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04" w:tblpY="-1132"/>
        <w:tblW w:w="506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528"/>
      </w:tblGrid>
      <w:tr w:rsidR="00AE3EFD" w:rsidRPr="00CB0CFB" w:rsidTr="00CB0CFB">
        <w:trPr>
          <w:tblCellSpacing w:w="0" w:type="dxa"/>
        </w:trPr>
        <w:tc>
          <w:tcPr>
            <w:tcW w:w="5000" w:type="pct"/>
            <w:vAlign w:val="center"/>
          </w:tcPr>
          <w:p w:rsidR="008B3BF6" w:rsidRPr="00CB0CFB" w:rsidRDefault="00AE3EFD" w:rsidP="00CB0CFB">
            <w:pPr>
              <w:pStyle w:val="a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0CFB"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</w:p>
          <w:p w:rsidR="008B3BF6" w:rsidRPr="00CB0CFB" w:rsidRDefault="00CB0CFB" w:rsidP="00CB0CFB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0CFB">
              <w:rPr>
                <w:rFonts w:ascii="Times New Roman" w:eastAsiaTheme="minorEastAsia" w:hAnsi="Times New Roman"/>
                <w:sz w:val="28"/>
                <w:szCs w:val="28"/>
              </w:rPr>
              <w:t xml:space="preserve">РЕСПУБЛИКА </w:t>
            </w:r>
            <w:r w:rsidR="008B3BF6" w:rsidRPr="00CB0CFB">
              <w:rPr>
                <w:rFonts w:ascii="Times New Roman" w:eastAsiaTheme="minorEastAsia" w:hAnsi="Times New Roman"/>
                <w:sz w:val="28"/>
                <w:szCs w:val="28"/>
              </w:rPr>
              <w:t>КРЫМ</w:t>
            </w:r>
          </w:p>
          <w:p w:rsidR="008B3BF6" w:rsidRPr="00CB0CFB" w:rsidRDefault="00CB0CFB" w:rsidP="00CB0CFB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0CFB">
              <w:rPr>
                <w:rFonts w:ascii="Times New Roman" w:eastAsiaTheme="minorEastAsia" w:hAnsi="Times New Roman"/>
                <w:sz w:val="28"/>
                <w:szCs w:val="28"/>
              </w:rPr>
              <w:t xml:space="preserve">РАЗДОЛЬНЕНСКИЙ </w:t>
            </w:r>
            <w:r w:rsidR="008B3BF6" w:rsidRPr="00CB0CFB">
              <w:rPr>
                <w:rFonts w:ascii="Times New Roman" w:eastAsiaTheme="minorEastAsia" w:hAnsi="Times New Roman"/>
                <w:sz w:val="28"/>
                <w:szCs w:val="28"/>
              </w:rPr>
              <w:t>РАЙОН</w:t>
            </w:r>
          </w:p>
          <w:p w:rsidR="008B3BF6" w:rsidRPr="00CB0CFB" w:rsidRDefault="00CB0CFB" w:rsidP="00CB0CFB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0CFB">
              <w:rPr>
                <w:rFonts w:ascii="Times New Roman" w:eastAsiaTheme="minorEastAsia" w:hAnsi="Times New Roman"/>
                <w:sz w:val="28"/>
                <w:szCs w:val="28"/>
              </w:rPr>
              <w:t>ЗИМИНСКИЙ  СЕЛЬСКИЙ</w:t>
            </w:r>
            <w:r w:rsidR="008B3BF6" w:rsidRPr="00CB0CFB">
              <w:rPr>
                <w:rFonts w:ascii="Times New Roman" w:eastAsiaTheme="minorEastAsia" w:hAnsi="Times New Roman"/>
                <w:sz w:val="28"/>
                <w:szCs w:val="28"/>
              </w:rPr>
              <w:t xml:space="preserve"> СОВЕТ</w:t>
            </w:r>
          </w:p>
          <w:p w:rsidR="008B3BF6" w:rsidRPr="00CB0CFB" w:rsidRDefault="008B3BF6" w:rsidP="00CB0CFB">
            <w:pPr>
              <w:pStyle w:val="a3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B0CF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28-е заседание</w:t>
            </w:r>
            <w:r w:rsidRPr="00CB0CFB"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  <w:t xml:space="preserve"> </w:t>
            </w:r>
            <w:r w:rsidR="00CB0CFB" w:rsidRPr="00CB0CF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1-го</w:t>
            </w:r>
            <w:r w:rsidRPr="00CB0CF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созыва</w:t>
            </w:r>
          </w:p>
          <w:p w:rsidR="008B3BF6" w:rsidRPr="00CB0CFB" w:rsidRDefault="008B3BF6" w:rsidP="00CB0CFB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0CFB">
              <w:rPr>
                <w:rFonts w:ascii="Times New Roman" w:eastAsiaTheme="minorEastAsia" w:hAnsi="Times New Roman"/>
                <w:spacing w:val="160"/>
                <w:sz w:val="28"/>
                <w:szCs w:val="28"/>
              </w:rPr>
              <w:t>РЕШЕНИЕ</w:t>
            </w:r>
            <w:r w:rsidRPr="00CB0CFB">
              <w:rPr>
                <w:rFonts w:ascii="Times New Roman" w:eastAsiaTheme="minorEastAsia" w:hAnsi="Times New Roman"/>
                <w:sz w:val="28"/>
                <w:szCs w:val="28"/>
              </w:rPr>
              <w:t xml:space="preserve"> № 160-1/16</w:t>
            </w:r>
          </w:p>
          <w:p w:rsidR="008B3BF6" w:rsidRPr="00CB0CFB" w:rsidRDefault="008B3BF6" w:rsidP="00CB0CFB">
            <w:pPr>
              <w:pStyle w:val="a3"/>
              <w:jc w:val="both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8B3BF6" w:rsidRPr="00CB0CFB" w:rsidRDefault="008B3BF6" w:rsidP="00CB0CFB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</w:pPr>
          </w:p>
          <w:p w:rsidR="008B3BF6" w:rsidRPr="00CB0CFB" w:rsidRDefault="00CB0CFB" w:rsidP="00CB0CFB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  <w:t xml:space="preserve"> от « 08 » июня </w:t>
            </w:r>
            <w:r w:rsidR="008B3BF6" w:rsidRPr="00CB0CFB"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  <w:t>2016г</w:t>
            </w:r>
            <w:r w:rsidR="008B3BF6" w:rsidRPr="00CB0CF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</w:p>
          <w:p w:rsidR="008B3BF6" w:rsidRPr="00CB0CFB" w:rsidRDefault="008B3BF6" w:rsidP="00CB0CFB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B0CF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с.Зимино</w:t>
            </w: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 утверждении положения, о порядке назначения и проведения опроса граждан в муниципальном образовании Зиминское сельское поселение</w:t>
            </w:r>
            <w:proofErr w:type="gramStart"/>
            <w:r w:rsidRPr="00CB0CF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B0CF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соответствии со статьей 31 Федерального закона "Об общих принципах организации местного самоуправления в Российской Федерации"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B0CFB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2003 г</w:t>
              </w:r>
            </w:smartTag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№ 131-ФЗ, руководствуясь Уставом муниципального образования Зиминское сельское поселение, </w:t>
            </w:r>
            <w:r w:rsidRPr="00CB0CFB">
              <w:rPr>
                <w:rFonts w:ascii="Times New Roman" w:hAnsi="Times New Roman"/>
                <w:sz w:val="28"/>
                <w:szCs w:val="28"/>
              </w:rPr>
              <w:t xml:space="preserve">принимая во внимание проект модельного нормативного правового акта, направленного прокуратурой Раздольненского района  № 88-2015, Зиминский 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   РЕШИЛ: </w:t>
            </w: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 Утвердить Положение о порядке назначения и проведения опроса граждан в муниципальном образовании Зиминское сельское поселение </w:t>
            </w:r>
            <w:proofErr w:type="gramStart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1)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2.Обнародовать настоящее решение на информационном стенде в здании Администрации Зиминского сельского совета.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3.Контроль над исполнением настоящего решения возложить на  главу Администрации Зиминского сельского совета.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 Настоящее решение вступает в силу с момента обнародования.</w:t>
            </w:r>
          </w:p>
          <w:p w:rsidR="008B3BF6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8B3BF6" w:rsidRPr="00CB0CFB" w:rsidRDefault="008B3BF6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BF6" w:rsidRPr="00CB0CFB" w:rsidRDefault="008B3BF6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BF6" w:rsidRPr="00CB0CFB" w:rsidRDefault="008B3BF6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BF6" w:rsidRPr="00CB0CFB" w:rsidRDefault="008B3BF6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BF6" w:rsidRPr="00CB0CFB" w:rsidRDefault="008B3BF6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Председатель </w:t>
            </w:r>
          </w:p>
          <w:p w:rsidR="00AE3EFD" w:rsidRPr="00CB0CFB" w:rsidRDefault="00AE3EFD" w:rsidP="00CB0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совета: В Н Пинчук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B0CFB" w:rsidRDefault="00CB0CFB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B0CFB" w:rsidRDefault="00CB0CFB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B0CFB" w:rsidRDefault="00CB0CFB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B0CFB" w:rsidRDefault="00CB0CFB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EFD" w:rsidRPr="00CB0CFB" w:rsidRDefault="00AE3EFD" w:rsidP="00CB0C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1 </w:t>
            </w:r>
          </w:p>
          <w:p w:rsidR="00AE3EFD" w:rsidRPr="00CB0CFB" w:rsidRDefault="00AE3EFD" w:rsidP="00CB0C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>решению</w:t>
            </w:r>
            <w:r w:rsidR="008B3BF6"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28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заседания</w:t>
            </w:r>
          </w:p>
          <w:p w:rsidR="00AE3EFD" w:rsidRPr="00CB0CFB" w:rsidRDefault="00AE3EFD" w:rsidP="00CB0C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>Зиминского сельского</w:t>
            </w:r>
          </w:p>
          <w:p w:rsidR="00AE3EFD" w:rsidRPr="00CB0CFB" w:rsidRDefault="00AE3EFD" w:rsidP="00CB0C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>совета 1 созыва</w:t>
            </w:r>
          </w:p>
          <w:p w:rsidR="00AE3EFD" w:rsidRPr="00CB0CFB" w:rsidRDefault="008B3BF6" w:rsidP="00CB0C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>от  08.06.2016  №160-1/16</w:t>
            </w:r>
          </w:p>
          <w:p w:rsidR="00AE3EFD" w:rsidRPr="00CB0CFB" w:rsidRDefault="00AE3EFD" w:rsidP="00CB0C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ПОЛОЖЕНИЕ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 ПОРЯДКЕ НАЗНАЧЕНИЯ И ПРОВЕДЕНИЯ ОПРОСА ГРАЖДАН</w:t>
            </w: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МУНИЦИПАЛЬНОМ ОБРАЗОВАНИИ </w:t>
            </w: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ЗИМИНСКОЕ СЕЛЬСКОЕ ПОСЕЛЕНИЕ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 ОБЩИЕ ПОЛОЖЕНИЯ </w:t>
            </w: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Настоящее Положение, разработанное в соответствии 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Зиминское сельское поселение (далее – муниципальное образование), устанавливает порядок назначения, подготовки, проведения и определения результатов опроса граждан на всей территории муниципального образования или на части его территории.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1.2.</w:t>
            </w:r>
            <w:proofErr w:type="gramEnd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Опрос является формой непосредственного участия населения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осуществлении местного самоуправления.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1.3.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образования, а также органами государственной власти Республики Крым.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1.4. В опросе граждан имеют право участвовать жители муниципального образования, обладающие избирательным правом (далее – участники опроса).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1.5. Жители муниципального образования участвуют в опросе непосредственно, за исключением случаев, установленных настоящим Положением. Каждый участник опроса имеет только один голос.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1.6. Участие в опросе является свободным и добровольным.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Никто не может быть принужден к выражению своего мнения и убеждений или отказа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1.7. Подготовка, проведение и установление результатов опроса должны основываться на принципах законности, открытости, гласности, объективности, научной обоснованности, строгого письменного учета результатов опроса и возможности их проверки.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1.8. Мнение граждан, выявленное в ходе опроса, носит для органов местного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самоуправления и должностных лиц местного самоуправления муниципального образования, а также органов государственной власти Республики Крым рекомендательный характер.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1.9. Опрос может проводиться на всей территории муниципального образования или на части его территории.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1.10. Для целей, указанных в п. 1.3 настоящего Положения, опрос проводится: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местного значения муниципального образования;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принятии решений об изменении целевого назначения земель муниципального образования для объектов регионального и межрегионального значения.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1.11. Опрос может проводиться с помощью следующих методов: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интервьюирование и (или) анкетирование в течение одного или нескольких дней с дальнейшим анализом и обобщением данных;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тайное или поименное голосование в течение одного или нескольких дней с обобщением полученных данных.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Опрос, проводимый методом тайного голосования, проводится по опросным листам только в пунктах опроса.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 ПОРЯДОК НАЗНАЧЕНИЯ ОПРОСА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2.1. Опрос граждан проводится по инициативе: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Зиминского сельского совета или главы Администрации Зиминского сельского поселения – по вопросам местного значения;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органов государственной власти Республики Крым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2.2. Решение о назначении опроса граждан принимается </w:t>
            </w:r>
            <w:proofErr w:type="spellStart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>Зиминским</w:t>
            </w:r>
            <w:proofErr w:type="spellEnd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сельским советом.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решении Зиминского сельского совета о назначении опроса граждан устанавливаются: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дата и сроки проведения опроса;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формулировка вопроса (вопросов), предлагаемого (предлагаемых) при проведении опроса;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методика проведения опроса;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форма опросного листа;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минимальная численность участников опроса.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2.3. В целях организации проведения опроса Зиминский сельский совет формирует комиссию по проведению опроса (далее – комиссия). Состав комиссии и дата первого заседания определяются решением Зиминского сельского совета.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Первое заседание комиссии созывается не позднее, чем на 3 день после принятия решения о назначении опроса граждан.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2.4. На первом заседании комиссия избирает из своего состава председателя комиссии, заместителя (ей) председателя комиссии и секретаря комиссии.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2.5. </w:t>
            </w:r>
            <w:proofErr w:type="gramStart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Полномочия комиссии: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позднее, чем за 10 дней до даты (даты начала) опроса организует информирование жителей о содержании решения Зиминского сельского совета о назначении опроса граждан, месте нахождения комиссии, пунктах опроса;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утверждает количество и местонахождение пунктов опроса;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оборудует пункты опроса;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устанавливает сроки и порядок проведения агитации заинтересованными лицами;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обеспечивает изготовление опросных листов;</w:t>
            </w:r>
            <w:proofErr w:type="gramEnd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организует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обобщает данные с целью установления результатов опроса;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взаимодействует с органами государственной власти Республики Крым,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иные полномочия в целях реализации настоящего Положения.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2.6.</w:t>
            </w:r>
            <w:proofErr w:type="gramEnd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Полномочия комиссии прекращаются после официальной передачи результатов опроса Зиминскому  сельскому совету 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2.7. Глава Администрации Зиминского сельского поселения обеспечивает комиссию необходимыми помещениями, материально-техническими средствами, осуществляет контроль над расходованием средств местного </w:t>
            </w:r>
            <w:proofErr w:type="spellStart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>бюджета</w:t>
            </w:r>
            <w:proofErr w:type="gramStart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>ыделенных</w:t>
            </w:r>
            <w:proofErr w:type="spellEnd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проведение опроса.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2.8. При проведении опроса для выявления мнения жителей используются опросные листы.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2.9. В опросном листе, предназначенном для голосования, точно воспроизводится текст вопроса и возможные варианты волеизъявления участника опроса («за» или «против»),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Вопросы должны быть сформулированы четко и ясно, не допускать возможности их различного толкования.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2.10. Опросный лист, применяемый для поименного голосования, должен иметь свободное место для внесения данных об участнике опроса: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фамилия, имя, отчество опрашиваемого лица;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адрес постоянного (преимущественного проживания);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серия, номер паспорта или заменяющего его документа;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иные сведения в соответствии с решением Зиминского сельского совета.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Данные об участнике опроса вносятся им самостоятельно  и добровольно.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2.11. Опросный лист для голосования и анкетирования должен содержать разъяснения о порядке его заполнения.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 ПОРЯДОК ПРОВЕДЕНИЯ ОПРОСА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3.1. Заинтересованным лицам должно быть предоставлено равное право на выступление в поддержку своих взглядов и убеждений до даты (даты начала) опроса. В период проведения опроса агитация запрещается.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3.2. При проведении поименного голосования или анкетирования участнику опроса выдается опросный лист.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3.3. Заполненные опросные листы опускаются участниками опроса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ящик для сбора данных опроса, который должен находиться в поле зрения членов комиссии. Число ящиков для сбора данных опроса определяется комиссией.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3.4.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погашается, о чем составляется акт.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3.5.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голосования, которые на время голосования опечатываются.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Опросный лист заполняется участником опроса в специально оборудованном месте (кабина или комната), в котором не допускается присутствие иных лиц, и опускается в ящик для сбора данных опроса.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3.6.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3.7. 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3.8. При проведении опроса методом интервьюирования опросный лист заполняется уполномоченным лицом.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Уполномоченные лица обязаны сдать заполненные опросные листы в комиссию не позднее дня, следующего за днем их заполнения.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3.9. 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 УСТАНОВЛЕНИЕ РЕЗУЛЬТАТОВ ОПРОСА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4.1. По окончании срока проведения опроса комиссия обобщает полученные данные и устанавливает результаты опроса, оформляя их в виде протокола о результатах опроса.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4.2. Опрос признается состоявшимся, если количество действительных опросных листов соответствует численности, определенной в решении Зиминского сельского совета как минимальная численность участников опроса.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4.3. </w:t>
            </w:r>
            <w:proofErr w:type="gramStart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протоколе о результатах опроса указываются следующие данные: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а) общее число участников опроса;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б) одно из следующих решений: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признание опроса состоявшимся;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признание опроса несостоявшимся;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в) число опросных листов, признанных недействительными;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      </w:r>
            <w:proofErr w:type="gramEnd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результаты опроса, представляющие собой мнение, выраженное большинством участников опроса (далее – результаты опроса).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4.4. Если опрос проводился по нескольким вопросам, то составление протокола о результатах опроса по каждому вопросу производится отдельно.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4.5. 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4.6. Протокол о результатах опроса подписывается членами комиссии и направляется в Зиминский сельский совет с приложением к нему опросных листов. Копии протокола о результатах опроса могут быть представлены органам государственной власти Республики Крым, органам местного самоуправления, представителям средств массовой информации и общественных объединений.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случае</w:t>
            </w:r>
            <w:proofErr w:type="gramStart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если опрос проводится по инициативе главы Администрации Зиминского сельского поселения, органов государственной власти Республики Крым,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</w:t>
            </w: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5. ЗАКЛЮЧИТЕЛЬНЫЕ ПОЛОЖЕНИЯ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5.1. Материалы опроса (протокол о результатах опроса, опросные листы) в течение всего срока полномочий Совета депутатов Зиминского  сельского поселения, принявшего решение о проведении опроса, хранятся в аппарате Зиминского сельского совета, а затем направляются  на хранение в муниципальный архив.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5.2. Результаты опроса доводятся комиссией до населения  через средства массовой информации не позднее 5 дней со дня составления протокола о результатах опроса.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5.3. Органы местного самоуправления, должностные лица местного самоуправления Зиминского сельского поселения информируют жителей через информационные стенды о решениях, принятых по итогам изучения ими результатов опроса.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5.4. Финансирование мероприятий, связанных с подготовкой и проведением опроса граждан, осуществляется: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счет средств местного бюджета – при проведении опроса по инициативе органов местного самоуправления; </w:t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CB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счет средств бюджета Республики Крым – при проведении опроса по инициативе органов государственной власти Республики Крым.</w:t>
            </w:r>
          </w:p>
          <w:p w:rsidR="00AE3EFD" w:rsidRPr="00CB0CFB" w:rsidRDefault="00AE3EFD" w:rsidP="00C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3EFD" w:rsidRPr="00CB0CFB" w:rsidRDefault="00AE3EFD" w:rsidP="00CB0CF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B0CFB">
        <w:rPr>
          <w:rFonts w:ascii="Times New Roman" w:hAnsi="Times New Roman"/>
          <w:sz w:val="28"/>
          <w:szCs w:val="28"/>
        </w:rPr>
        <w:lastRenderedPageBreak/>
        <w:t>6.Защита персональных данных.</w:t>
      </w:r>
    </w:p>
    <w:p w:rsidR="00AE3EFD" w:rsidRPr="00CB0CFB" w:rsidRDefault="00AE3EFD" w:rsidP="00CB0CFB">
      <w:pPr>
        <w:jc w:val="both"/>
        <w:rPr>
          <w:rFonts w:ascii="Times New Roman" w:hAnsi="Times New Roman"/>
          <w:sz w:val="28"/>
          <w:szCs w:val="28"/>
        </w:rPr>
      </w:pPr>
      <w:r w:rsidRPr="00CB0CFB">
        <w:rPr>
          <w:rFonts w:ascii="Times New Roman" w:hAnsi="Times New Roman"/>
          <w:sz w:val="28"/>
          <w:szCs w:val="28"/>
        </w:rPr>
        <w:t>С целью обеспечения защиты прав и свобод человек и гражданина при обработке его персональных данных, в том числе защиты прав  на неприкосновенность частной жизни, личную и семейную тайну к защите обрабатываемых персональных да</w:t>
      </w:r>
      <w:r w:rsidR="00CB0CFB">
        <w:rPr>
          <w:rFonts w:ascii="Times New Roman" w:hAnsi="Times New Roman"/>
          <w:sz w:val="28"/>
          <w:szCs w:val="28"/>
        </w:rPr>
        <w:t>нных предъявляются требования,</w:t>
      </w:r>
      <w:r w:rsidRPr="00CB0CFB">
        <w:rPr>
          <w:rFonts w:ascii="Times New Roman" w:hAnsi="Times New Roman"/>
          <w:sz w:val="28"/>
          <w:szCs w:val="28"/>
        </w:rPr>
        <w:t xml:space="preserve"> предусмотренные Федеральным </w:t>
      </w:r>
      <w:r w:rsidR="00CB0CFB">
        <w:rPr>
          <w:rFonts w:ascii="Times New Roman" w:hAnsi="Times New Roman"/>
          <w:sz w:val="28"/>
          <w:szCs w:val="28"/>
        </w:rPr>
        <w:t xml:space="preserve">законом от 27.07.2006 № 152-ФЗ </w:t>
      </w:r>
      <w:r w:rsidRPr="00CB0CFB">
        <w:rPr>
          <w:rFonts w:ascii="Times New Roman" w:hAnsi="Times New Roman"/>
          <w:sz w:val="28"/>
          <w:szCs w:val="28"/>
        </w:rPr>
        <w:t>« О персональных данных».</w:t>
      </w:r>
    </w:p>
    <w:p w:rsidR="00AE3EFD" w:rsidRPr="00CB0CFB" w:rsidRDefault="00AE3EFD" w:rsidP="00CB0CFB">
      <w:pPr>
        <w:jc w:val="both"/>
        <w:rPr>
          <w:rFonts w:ascii="Times New Roman" w:hAnsi="Times New Roman"/>
          <w:sz w:val="28"/>
          <w:szCs w:val="28"/>
        </w:rPr>
      </w:pPr>
    </w:p>
    <w:p w:rsidR="00AE3EFD" w:rsidRPr="00CB0CFB" w:rsidRDefault="00AE3EFD" w:rsidP="00CB0CFB">
      <w:pPr>
        <w:ind w:right="113"/>
        <w:jc w:val="both"/>
        <w:rPr>
          <w:rFonts w:ascii="Times New Roman" w:hAnsi="Times New Roman"/>
          <w:sz w:val="28"/>
          <w:szCs w:val="28"/>
        </w:rPr>
      </w:pPr>
    </w:p>
    <w:p w:rsidR="00AE3EFD" w:rsidRPr="00CB0CFB" w:rsidRDefault="00AE3EFD" w:rsidP="00CB0CFB">
      <w:pPr>
        <w:ind w:right="113"/>
        <w:jc w:val="both"/>
        <w:rPr>
          <w:rFonts w:ascii="Times New Roman" w:hAnsi="Times New Roman"/>
          <w:sz w:val="28"/>
          <w:szCs w:val="28"/>
        </w:rPr>
      </w:pPr>
    </w:p>
    <w:p w:rsidR="00AE3EFD" w:rsidRPr="00CB0CFB" w:rsidRDefault="00AE3EFD" w:rsidP="00CB0CFB">
      <w:pPr>
        <w:ind w:right="113"/>
        <w:jc w:val="both"/>
        <w:rPr>
          <w:rFonts w:ascii="Times New Roman" w:hAnsi="Times New Roman"/>
          <w:sz w:val="28"/>
          <w:szCs w:val="28"/>
        </w:rPr>
      </w:pPr>
    </w:p>
    <w:p w:rsidR="00AE3EFD" w:rsidRPr="00CB0CFB" w:rsidRDefault="00AE3EFD" w:rsidP="00CB0CFB">
      <w:pPr>
        <w:ind w:right="113"/>
        <w:jc w:val="both"/>
        <w:rPr>
          <w:rFonts w:ascii="Times New Roman" w:hAnsi="Times New Roman"/>
          <w:sz w:val="28"/>
          <w:szCs w:val="28"/>
        </w:rPr>
      </w:pPr>
    </w:p>
    <w:p w:rsidR="00AE3EFD" w:rsidRPr="00CB0CFB" w:rsidRDefault="00AE3EFD" w:rsidP="00CB0CFB">
      <w:pPr>
        <w:ind w:right="113"/>
        <w:jc w:val="both"/>
        <w:rPr>
          <w:rFonts w:ascii="Times New Roman" w:hAnsi="Times New Roman"/>
          <w:sz w:val="28"/>
          <w:szCs w:val="28"/>
        </w:rPr>
      </w:pPr>
    </w:p>
    <w:p w:rsidR="00AE3EFD" w:rsidRPr="00CB0CFB" w:rsidRDefault="00AE3EFD" w:rsidP="00CB0CFB">
      <w:pPr>
        <w:ind w:right="113"/>
        <w:jc w:val="both"/>
        <w:rPr>
          <w:rFonts w:ascii="Times New Roman" w:hAnsi="Times New Roman"/>
          <w:sz w:val="28"/>
          <w:szCs w:val="28"/>
        </w:rPr>
      </w:pPr>
      <w:r w:rsidRPr="00CB0CFB">
        <w:rPr>
          <w:rFonts w:ascii="Times New Roman" w:hAnsi="Times New Roman"/>
          <w:sz w:val="28"/>
          <w:szCs w:val="28"/>
        </w:rPr>
        <w:t>Председатель сельского совета</w:t>
      </w:r>
      <w:r w:rsidR="00CB0CFB">
        <w:rPr>
          <w:rFonts w:ascii="Times New Roman" w:hAnsi="Times New Roman"/>
          <w:sz w:val="28"/>
          <w:szCs w:val="28"/>
        </w:rPr>
        <w:t>:</w:t>
      </w:r>
      <w:r w:rsidR="00CB0CFB">
        <w:rPr>
          <w:rFonts w:ascii="Times New Roman" w:hAnsi="Times New Roman"/>
          <w:sz w:val="28"/>
          <w:szCs w:val="28"/>
        </w:rPr>
        <w:tab/>
      </w:r>
      <w:r w:rsidR="00CB0CFB">
        <w:rPr>
          <w:rFonts w:ascii="Times New Roman" w:hAnsi="Times New Roman"/>
          <w:sz w:val="28"/>
          <w:szCs w:val="28"/>
        </w:rPr>
        <w:tab/>
      </w:r>
      <w:r w:rsidR="00CB0CFB">
        <w:rPr>
          <w:rFonts w:ascii="Times New Roman" w:hAnsi="Times New Roman"/>
          <w:sz w:val="28"/>
          <w:szCs w:val="28"/>
        </w:rPr>
        <w:tab/>
      </w:r>
      <w:r w:rsidR="00CB0CFB">
        <w:rPr>
          <w:rFonts w:ascii="Times New Roman" w:hAnsi="Times New Roman"/>
          <w:sz w:val="28"/>
          <w:szCs w:val="28"/>
        </w:rPr>
        <w:tab/>
      </w:r>
      <w:r w:rsidR="00CB0CFB">
        <w:rPr>
          <w:rFonts w:ascii="Times New Roman" w:hAnsi="Times New Roman"/>
          <w:sz w:val="28"/>
          <w:szCs w:val="28"/>
        </w:rPr>
        <w:tab/>
      </w:r>
      <w:r w:rsidR="00CB0CFB">
        <w:rPr>
          <w:rFonts w:ascii="Times New Roman" w:hAnsi="Times New Roman"/>
          <w:sz w:val="28"/>
          <w:szCs w:val="28"/>
        </w:rPr>
        <w:tab/>
      </w:r>
      <w:r w:rsidRPr="00CB0CFB">
        <w:rPr>
          <w:rFonts w:ascii="Times New Roman" w:hAnsi="Times New Roman"/>
          <w:sz w:val="28"/>
          <w:szCs w:val="28"/>
        </w:rPr>
        <w:t>В.Н.Пинчук</w:t>
      </w:r>
    </w:p>
    <w:sectPr w:rsidR="00AE3EFD" w:rsidRPr="00CB0CFB" w:rsidSect="00A4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9F3"/>
    <w:rsid w:val="000141AB"/>
    <w:rsid w:val="00027244"/>
    <w:rsid w:val="000D1CE5"/>
    <w:rsid w:val="000E6F89"/>
    <w:rsid w:val="00116C07"/>
    <w:rsid w:val="0015410E"/>
    <w:rsid w:val="00163560"/>
    <w:rsid w:val="001B1DDA"/>
    <w:rsid w:val="001E3233"/>
    <w:rsid w:val="001E460E"/>
    <w:rsid w:val="00254D26"/>
    <w:rsid w:val="00282281"/>
    <w:rsid w:val="002B3B67"/>
    <w:rsid w:val="002D7217"/>
    <w:rsid w:val="002E3775"/>
    <w:rsid w:val="00336E2A"/>
    <w:rsid w:val="003D10D5"/>
    <w:rsid w:val="003D591A"/>
    <w:rsid w:val="003F29F3"/>
    <w:rsid w:val="00434F55"/>
    <w:rsid w:val="004729C4"/>
    <w:rsid w:val="005330E8"/>
    <w:rsid w:val="00550FB7"/>
    <w:rsid w:val="00587EB4"/>
    <w:rsid w:val="005941A2"/>
    <w:rsid w:val="005B2124"/>
    <w:rsid w:val="005E70A3"/>
    <w:rsid w:val="00613E3E"/>
    <w:rsid w:val="00627383"/>
    <w:rsid w:val="006B1801"/>
    <w:rsid w:val="006C7B05"/>
    <w:rsid w:val="007947D7"/>
    <w:rsid w:val="007F5D8D"/>
    <w:rsid w:val="00871380"/>
    <w:rsid w:val="008B3BF6"/>
    <w:rsid w:val="008C1311"/>
    <w:rsid w:val="00920DD0"/>
    <w:rsid w:val="009326C0"/>
    <w:rsid w:val="009B24C6"/>
    <w:rsid w:val="009B5A83"/>
    <w:rsid w:val="00A158B4"/>
    <w:rsid w:val="00A32276"/>
    <w:rsid w:val="00A43659"/>
    <w:rsid w:val="00AE3EFD"/>
    <w:rsid w:val="00B25A7C"/>
    <w:rsid w:val="00B8025B"/>
    <w:rsid w:val="00BD2A1F"/>
    <w:rsid w:val="00CB0CFB"/>
    <w:rsid w:val="00CB782D"/>
    <w:rsid w:val="00D010FA"/>
    <w:rsid w:val="00D01F01"/>
    <w:rsid w:val="00DE087D"/>
    <w:rsid w:val="00E12D2E"/>
    <w:rsid w:val="00E14C88"/>
    <w:rsid w:val="00E35DA3"/>
    <w:rsid w:val="00ED470D"/>
    <w:rsid w:val="00F111BF"/>
    <w:rsid w:val="00F83546"/>
    <w:rsid w:val="00F96C41"/>
    <w:rsid w:val="00FE44C5"/>
    <w:rsid w:val="00FE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BF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1725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2016-07-04T08:42:00Z</cp:lastPrinted>
  <dcterms:created xsi:type="dcterms:W3CDTF">2015-06-15T16:05:00Z</dcterms:created>
  <dcterms:modified xsi:type="dcterms:W3CDTF">2017-12-01T10:01:00Z</dcterms:modified>
</cp:coreProperties>
</file>