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7" w:rsidRDefault="007A7D17" w:rsidP="007A7D17">
      <w:pPr>
        <w:pStyle w:val="a3"/>
      </w:pPr>
      <w:r>
        <w:t>Истребование документов с территории иностранных государств осуществляется в рамках международной правовой помощи на основании Конвенции о правовой помощи и правовых отношениях по гражданским, семейным и уголовным делам, подписанной 22 января 1993 г</w:t>
      </w:r>
      <w:proofErr w:type="gramStart"/>
      <w:r>
        <w:t xml:space="preserve"> .</w:t>
      </w:r>
      <w:proofErr w:type="gramEnd"/>
      <w:r>
        <w:t xml:space="preserve"> в Минске, действующей во взаимоотношениях России с государствами-участниками СНГ и Грузии (в редакции Протокола к ней от 28.03.1997, в котором участвует Россия, Армения, Беларусь, Казахстан, Молдова, Украина, Таджикистан), двусторонних договоров Российской Федерации.</w:t>
      </w:r>
    </w:p>
    <w:p w:rsidR="007A7D17" w:rsidRDefault="007A7D17" w:rsidP="007A7D17">
      <w:pPr>
        <w:pStyle w:val="a3"/>
        <w:jc w:val="both"/>
      </w:pPr>
      <w:r>
        <w:t xml:space="preserve">Порядок предоставления государственной услуги по истребованию личных документов с территории иностранного государства установлен Административным регламентом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документов, утвержденным приказом </w:t>
      </w:r>
      <w:proofErr w:type="spellStart"/>
      <w:r>
        <w:t>МИДа</w:t>
      </w:r>
      <w:proofErr w:type="spellEnd"/>
      <w:r>
        <w:t xml:space="preserve"> России и Минюста России от 29.06.2012 № 10489/124 (далее - Административный регламент).</w:t>
      </w:r>
    </w:p>
    <w:p w:rsidR="007A7D17" w:rsidRDefault="007A7D17" w:rsidP="007A7D17">
      <w:pPr>
        <w:pStyle w:val="a3"/>
        <w:jc w:val="both"/>
      </w:pPr>
      <w:r>
        <w:t>Истребование личных документов с территории иностранного государства является правом каждого заинтересованного в этом лица.</w:t>
      </w:r>
    </w:p>
    <w:p w:rsidR="007A7D17" w:rsidRDefault="007A7D17" w:rsidP="007A7D17">
      <w:pPr>
        <w:pStyle w:val="a3"/>
        <w:jc w:val="both"/>
      </w:pPr>
      <w:r>
        <w:t>В случае утраты свидетельств о государственной регистрации актов гражданского состояния, выданных за пределами Российской Федерации, необходимо обратиться в отдел ЗАГС по месту жительства заявителя.</w:t>
      </w:r>
    </w:p>
    <w:p w:rsidR="007A7D17" w:rsidRDefault="007A7D17" w:rsidP="007A7D17">
      <w:pPr>
        <w:pStyle w:val="a3"/>
        <w:jc w:val="both"/>
      </w:pPr>
      <w:r>
        <w:rPr>
          <w:rStyle w:val="a4"/>
        </w:rPr>
        <w:t>Круг заявителей</w:t>
      </w:r>
      <w:r>
        <w:t xml:space="preserve"> по истребованию личных документов определен пунктом 2 Административного регламента и статьей 9 Федерального Закона «Об актах гражданского состояния». К ним относятся:</w:t>
      </w:r>
    </w:p>
    <w:p w:rsidR="007A7D17" w:rsidRDefault="007A7D17" w:rsidP="007A7D17">
      <w:pPr>
        <w:pStyle w:val="a3"/>
        <w:jc w:val="both"/>
      </w:pPr>
      <w:r>
        <w:t xml:space="preserve">1) российские граждане, иностранные граждане и лица без гражданства, в отношении которых </w:t>
      </w:r>
      <w:proofErr w:type="spellStart"/>
      <w:r>
        <w:t>истребуются</w:t>
      </w:r>
      <w:proofErr w:type="spellEnd"/>
      <w:r>
        <w:t xml:space="preserve"> документы;</w:t>
      </w:r>
    </w:p>
    <w:p w:rsidR="007A7D17" w:rsidRDefault="007A7D17" w:rsidP="007A7D17">
      <w:pPr>
        <w:pStyle w:val="a3"/>
        <w:jc w:val="both"/>
      </w:pPr>
      <w:r>
        <w:t>2) родственники умершего или другие заинтересованные лица в случае, если лицо, в отношении которого была составлена ранее запись акта гражданского состояния, умерло (в случае обращения об истребовании документа о государственной регистрации акта гражданского состояния);</w:t>
      </w:r>
    </w:p>
    <w:p w:rsidR="007A7D17" w:rsidRDefault="007A7D17" w:rsidP="007A7D17">
      <w:pPr>
        <w:pStyle w:val="a3"/>
        <w:jc w:val="both"/>
      </w:pPr>
      <w:r>
        <w:t>3) родители (лица, их заменяющие) или представители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(в случае обращения об истребовании документа о государственной регистрации акта гражданского состояния);</w:t>
      </w:r>
    </w:p>
    <w:p w:rsidR="007A7D17" w:rsidRDefault="007A7D17" w:rsidP="007A7D17">
      <w:pPr>
        <w:pStyle w:val="a3"/>
        <w:jc w:val="both"/>
      </w:pPr>
      <w:r>
        <w:t>4) иное лицо в случае представления доверенности, удостоверенной в установленном порядке, от лица, имеющего в соответствии с настоящим пунктом право на получение документов.</w:t>
      </w:r>
    </w:p>
    <w:p w:rsidR="007A7D17" w:rsidRDefault="007A7D17" w:rsidP="007A7D17">
      <w:pPr>
        <w:pStyle w:val="a3"/>
        <w:jc w:val="both"/>
      </w:pPr>
      <w:r>
        <w:rPr>
          <w:rStyle w:val="a4"/>
        </w:rPr>
        <w:t>Исчерпывающий перечень документов</w:t>
      </w:r>
      <w:proofErr w:type="gramStart"/>
      <w:r>
        <w:t xml:space="preserve"> ,</w:t>
      </w:r>
      <w:proofErr w:type="gramEnd"/>
      <w:r>
        <w:t xml:space="preserve"> необходимых для предоставления государственной услуги по истребованию личных документов с территории иностранного государства, установлен пунктами 16 и 17 Административного регламента. Перечень документов, представляемых по почте и в случае личной явки на прием, практически не отличается.</w:t>
      </w:r>
    </w:p>
    <w:p w:rsidR="007A7D17" w:rsidRDefault="007A7D17" w:rsidP="007A7D17">
      <w:pPr>
        <w:pStyle w:val="a3"/>
        <w:jc w:val="both"/>
      </w:pPr>
      <w:r>
        <w:t>Заявитель представляет:</w:t>
      </w:r>
    </w:p>
    <w:p w:rsidR="007A7D17" w:rsidRDefault="007A7D17" w:rsidP="007A7D17">
      <w:pPr>
        <w:pStyle w:val="a3"/>
        <w:jc w:val="both"/>
      </w:pPr>
      <w:r>
        <w:lastRenderedPageBreak/>
        <w:t>1) заявление об истребовании документа;</w:t>
      </w:r>
    </w:p>
    <w:p w:rsidR="007A7D17" w:rsidRDefault="007A7D17" w:rsidP="007A7D17">
      <w:pPr>
        <w:pStyle w:val="a3"/>
        <w:jc w:val="both"/>
      </w:pPr>
      <w:r>
        <w:t>2) копию документа, подтверждающего родство или представительство;</w:t>
      </w:r>
    </w:p>
    <w:p w:rsidR="007A7D17" w:rsidRDefault="007A7D17" w:rsidP="007A7D17">
      <w:pPr>
        <w:pStyle w:val="a3"/>
        <w:jc w:val="both"/>
      </w:pPr>
      <w:r>
        <w:t>3) доверенность, удостоверенную в установленном порядке.</w:t>
      </w:r>
    </w:p>
    <w:p w:rsidR="007A7D17" w:rsidRDefault="007A7D17" w:rsidP="007A7D17">
      <w:pPr>
        <w:pStyle w:val="a3"/>
        <w:jc w:val="both"/>
      </w:pPr>
      <w:r>
        <w:t xml:space="preserve">4) документ, </w:t>
      </w:r>
      <w:proofErr w:type="gramStart"/>
      <w:r>
        <w:t>удостоверяющего</w:t>
      </w:r>
      <w:proofErr w:type="gramEnd"/>
      <w:r>
        <w:t xml:space="preserve"> личность.</w:t>
      </w:r>
    </w:p>
    <w:p w:rsidR="007A7D17" w:rsidRDefault="007A7D17" w:rsidP="007A7D17">
      <w:pPr>
        <w:pStyle w:val="a3"/>
        <w:jc w:val="both"/>
      </w:pPr>
      <w:r>
        <w:t>В соответствии с пунктом 24 Административного регламента с территории иностранного государства взимается государственная пошлина за каждый документ.</w:t>
      </w:r>
    </w:p>
    <w:p w:rsidR="007A7D17" w:rsidRDefault="007A7D17" w:rsidP="007A7D17">
      <w:pPr>
        <w:pStyle w:val="a3"/>
        <w:jc w:val="both"/>
      </w:pPr>
      <w:r>
        <w:rPr>
          <w:rStyle w:val="a4"/>
        </w:rPr>
        <w:t>Государственная пошлина</w:t>
      </w:r>
      <w:r>
        <w:t xml:space="preserve"> уплачивается за истребование документов с территории иностранных государств – 350 рублей за каждый документ (подпункт 52 пункта 1 статьи 333.33 Налогового кодекса Российской Федерации).</w:t>
      </w:r>
    </w:p>
    <w:p w:rsidR="007A7D17" w:rsidRDefault="007A7D17" w:rsidP="007A7D17">
      <w:pPr>
        <w:pStyle w:val="a3"/>
        <w:jc w:val="both"/>
      </w:pPr>
      <w:r>
        <w:t>Реквизиты, необходимые для уплаты государственной пошлины, а также бланк заявления предоставляются заинтересованным лицам органами записи актов гражданского состояния по месту жительства.</w:t>
      </w:r>
    </w:p>
    <w:p w:rsidR="007A7D17" w:rsidRDefault="007A7D17" w:rsidP="007A7D17">
      <w:pPr>
        <w:pStyle w:val="a3"/>
        <w:jc w:val="both"/>
      </w:pPr>
      <w:r>
        <w:t xml:space="preserve">В соответствии со статьей 9 Федерального закона от 15.11.1997 № 143 «Об актах гражданского состояния» (далее - Федеральный закон) право на обращение </w:t>
      </w:r>
      <w:r>
        <w:rPr>
          <w:rStyle w:val="a4"/>
        </w:rPr>
        <w:t>за истребованием повторных свидетельств</w:t>
      </w:r>
      <w:r>
        <w:t xml:space="preserve"> о регистрации актов гражданского состояния имеют:</w:t>
      </w:r>
    </w:p>
    <w:p w:rsidR="007A7D17" w:rsidRDefault="007A7D17" w:rsidP="007A7D17">
      <w:pPr>
        <w:pStyle w:val="a3"/>
        <w:jc w:val="both"/>
      </w:pPr>
      <w:r>
        <w:t>лицо, в отношении которого была составлена запись акта гражданского состояния;</w:t>
      </w:r>
    </w:p>
    <w:p w:rsidR="007A7D17" w:rsidRDefault="007A7D17" w:rsidP="007A7D17">
      <w:pPr>
        <w:pStyle w:val="a3"/>
        <w:jc w:val="both"/>
      </w:pPr>
      <w:r>
        <w:t>родственники умершего или другое заинтересованное лицо в случае, если лицо, в отношении которого была составлена ранее запись акта гражданского состояния, умерло;</w:t>
      </w:r>
    </w:p>
    <w:p w:rsidR="007A7D17" w:rsidRDefault="007A7D17" w:rsidP="007A7D17">
      <w:pPr>
        <w:pStyle w:val="a3"/>
        <w:jc w:val="both"/>
      </w:pPr>
      <w:proofErr w:type="gramStart"/>
      <w:r>
        <w:t>родители (лица, их заменяющие) или представитель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документ, подтверждающий факт государственной регистрации рождения ребенка);</w:t>
      </w:r>
      <w:proofErr w:type="gramEnd"/>
    </w:p>
    <w:p w:rsidR="007A7D17" w:rsidRDefault="007A7D17" w:rsidP="007A7D17">
      <w:pPr>
        <w:pStyle w:val="a3"/>
        <w:jc w:val="both"/>
      </w:pPr>
      <w:r>
        <w:t>опекуны лиц, признанных недееспособными;</w:t>
      </w:r>
    </w:p>
    <w:p w:rsidR="007A7D17" w:rsidRDefault="007A7D17" w:rsidP="007A7D17">
      <w:pPr>
        <w:pStyle w:val="a3"/>
        <w:jc w:val="both"/>
      </w:pPr>
      <w:r>
        <w:t>иное лицо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состояния.</w:t>
      </w:r>
    </w:p>
    <w:p w:rsidR="007A7D17" w:rsidRDefault="007A7D17" w:rsidP="007A7D17">
      <w:pPr>
        <w:pStyle w:val="a3"/>
        <w:jc w:val="both"/>
      </w:pPr>
      <w:r>
        <w:rPr>
          <w:rStyle w:val="a4"/>
        </w:rPr>
        <w:t>Повторное свидетельство</w:t>
      </w:r>
      <w:r>
        <w:t xml:space="preserve"> о государственной регистрации акта гражданского состояния </w:t>
      </w:r>
      <w:r>
        <w:rPr>
          <w:rStyle w:val="a4"/>
        </w:rPr>
        <w:t>не выдается</w:t>
      </w:r>
      <w:proofErr w:type="gramStart"/>
      <w:r>
        <w:t xml:space="preserve"> :</w:t>
      </w:r>
      <w:proofErr w:type="gramEnd"/>
    </w:p>
    <w:p w:rsidR="007A7D17" w:rsidRDefault="007A7D17" w:rsidP="007A7D17">
      <w:pPr>
        <w:pStyle w:val="a3"/>
        <w:jc w:val="both"/>
      </w:pPr>
      <w: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7A7D17" w:rsidRDefault="007A7D17" w:rsidP="007A7D17">
      <w:pPr>
        <w:pStyle w:val="a3"/>
        <w:jc w:val="both"/>
      </w:pPr>
      <w:r>
        <w:t>лицам, расторгнувшим брак, и лицам, брак которых признан недействительным, - свидетельство о заключении брака.</w:t>
      </w:r>
    </w:p>
    <w:p w:rsidR="007A7D17" w:rsidRDefault="007A7D17" w:rsidP="007A7D17">
      <w:pPr>
        <w:pStyle w:val="a3"/>
        <w:jc w:val="both"/>
      </w:pPr>
      <w:r>
        <w:lastRenderedPageBreak/>
        <w:t>По просьбе указанных лиц им выдается документ, подтверждающий факт государственной регистрации рождения ребенка или заключения брака.</w:t>
      </w:r>
    </w:p>
    <w:p w:rsidR="007A7D17" w:rsidRDefault="007A7D17" w:rsidP="007A7D17">
      <w:pPr>
        <w:pStyle w:val="a3"/>
        <w:jc w:val="both"/>
      </w:pPr>
      <w:r>
        <w:t xml:space="preserve">Лицу, не состоящему в браке, по его просьбе может быть выдан документ об отсутствии </w:t>
      </w:r>
      <w:proofErr w:type="gramStart"/>
      <w:r>
        <w:t>факта государственной регистрации заключения брака заявителя</w:t>
      </w:r>
      <w:proofErr w:type="gramEnd"/>
      <w:r>
        <w:t>.</w:t>
      </w:r>
    </w:p>
    <w:p w:rsidR="007A7D17" w:rsidRDefault="007A7D17" w:rsidP="007A7D17">
      <w:pPr>
        <w:pStyle w:val="a3"/>
        <w:jc w:val="both"/>
      </w:pPr>
      <w:r>
        <w:t>Документы о регистрации актов гражданского состояния с территории иностранных государств направляются в органы ЗАГС по месту жительства (нахождения) заявителей для последующего вручения.</w:t>
      </w:r>
    </w:p>
    <w:p w:rsidR="007A7D17" w:rsidRDefault="007A7D17" w:rsidP="007A7D17">
      <w:pPr>
        <w:pStyle w:val="a3"/>
        <w:jc w:val="both"/>
      </w:pPr>
      <w:r>
        <w:t xml:space="preserve">Административный регламент устанавливает </w:t>
      </w:r>
      <w:r>
        <w:rPr>
          <w:rStyle w:val="a4"/>
        </w:rPr>
        <w:t>основания для отказа в приеме документов</w:t>
      </w:r>
      <w:proofErr w:type="gramStart"/>
      <w:r>
        <w:t xml:space="preserve"> ,</w:t>
      </w:r>
      <w:proofErr w:type="gramEnd"/>
      <w:r>
        <w:t xml:space="preserve"> необходимых для предоставления государственной услуги.</w:t>
      </w:r>
    </w:p>
    <w:p w:rsidR="007A7D17" w:rsidRDefault="007A7D17" w:rsidP="007A7D17">
      <w:pPr>
        <w:pStyle w:val="a3"/>
        <w:jc w:val="both"/>
      </w:pPr>
      <w:r>
        <w:t>В приеме документов может быть отказано, если:</w:t>
      </w:r>
    </w:p>
    <w:p w:rsidR="007A7D17" w:rsidRDefault="007A7D17" w:rsidP="007A7D17">
      <w:pPr>
        <w:pStyle w:val="a3"/>
        <w:jc w:val="both"/>
      </w:pPr>
      <w:r>
        <w:t xml:space="preserve">1) отсутствуют данные об </w:t>
      </w:r>
      <w:proofErr w:type="spellStart"/>
      <w:r>
        <w:t>истребуемом</w:t>
      </w:r>
      <w:proofErr w:type="spellEnd"/>
      <w:r>
        <w:t xml:space="preserve"> документе;</w:t>
      </w:r>
    </w:p>
    <w:p w:rsidR="007A7D17" w:rsidRDefault="007A7D17" w:rsidP="007A7D17">
      <w:pPr>
        <w:pStyle w:val="a3"/>
        <w:jc w:val="both"/>
      </w:pPr>
      <w:r>
        <w:t>2) отсутствует документ об уплате государственной пошлины.</w:t>
      </w:r>
    </w:p>
    <w:p w:rsidR="007A7D17" w:rsidRDefault="007A7D17" w:rsidP="007A7D17">
      <w:pPr>
        <w:pStyle w:val="a3"/>
        <w:jc w:val="right"/>
      </w:pPr>
      <w:r>
        <w:rPr>
          <w:rStyle w:val="a5"/>
        </w:rPr>
        <w:t>Главный специалист</w:t>
      </w:r>
      <w:r>
        <w:rPr>
          <w:i/>
          <w:iCs/>
        </w:rPr>
        <w:br/>
      </w:r>
      <w:proofErr w:type="spellStart"/>
      <w:r>
        <w:rPr>
          <w:rStyle w:val="a5"/>
        </w:rPr>
        <w:t>Раздольненского</w:t>
      </w:r>
      <w:proofErr w:type="spellEnd"/>
      <w:r>
        <w:rPr>
          <w:rStyle w:val="a5"/>
        </w:rPr>
        <w:t xml:space="preserve"> районного отдела</w:t>
      </w:r>
      <w:r>
        <w:rPr>
          <w:i/>
          <w:iCs/>
        </w:rPr>
        <w:br/>
      </w:r>
      <w:r>
        <w:rPr>
          <w:rStyle w:val="a5"/>
        </w:rPr>
        <w:t>ЗАГС Департамента ЗАГС Министерства</w:t>
      </w:r>
      <w:r>
        <w:rPr>
          <w:i/>
          <w:iCs/>
        </w:rPr>
        <w:br/>
      </w:r>
      <w:r>
        <w:rPr>
          <w:rStyle w:val="a5"/>
        </w:rPr>
        <w:t>юстиции Республики Крым</w:t>
      </w:r>
      <w:r>
        <w:rPr>
          <w:i/>
          <w:iCs/>
        </w:rPr>
        <w:br/>
      </w:r>
      <w:r>
        <w:rPr>
          <w:rStyle w:val="a5"/>
        </w:rPr>
        <w:t>С.В. Новиков</w:t>
      </w:r>
    </w:p>
    <w:p w:rsidR="005B1019" w:rsidRDefault="005B1019"/>
    <w:sectPr w:rsidR="005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17"/>
    <w:rsid w:val="005B1019"/>
    <w:rsid w:val="007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17"/>
    <w:rPr>
      <w:b/>
      <w:bCs/>
    </w:rPr>
  </w:style>
  <w:style w:type="character" w:styleId="a5">
    <w:name w:val="Emphasis"/>
    <w:basedOn w:val="a0"/>
    <w:uiPriority w:val="20"/>
    <w:qFormat/>
    <w:rsid w:val="007A7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2019-04-26T12:18:00Z</cp:lastPrinted>
  <dcterms:created xsi:type="dcterms:W3CDTF">2019-04-26T12:17:00Z</dcterms:created>
  <dcterms:modified xsi:type="dcterms:W3CDTF">2019-04-26T12:19:00Z</dcterms:modified>
</cp:coreProperties>
</file>