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A0" w:rsidRPr="008D29A0" w:rsidRDefault="008D29A0" w:rsidP="008D29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29A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Прокуратура </w:t>
      </w:r>
      <w:proofErr w:type="spellStart"/>
      <w:r w:rsidRPr="008D29A0">
        <w:rPr>
          <w:rFonts w:ascii="Times New Roman" w:eastAsia="Times New Roman" w:hAnsi="Times New Roman" w:cs="Times New Roman"/>
          <w:b/>
          <w:bCs/>
          <w:sz w:val="27"/>
          <w:szCs w:val="27"/>
        </w:rPr>
        <w:t>Раздольненского</w:t>
      </w:r>
      <w:proofErr w:type="spellEnd"/>
      <w:r w:rsidRPr="008D29A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района разъясняет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"/>
        <w:gridCol w:w="8845"/>
      </w:tblGrid>
      <w:tr w:rsidR="008D29A0" w:rsidRPr="008D29A0" w:rsidTr="008D29A0">
        <w:trPr>
          <w:trHeight w:val="60"/>
          <w:tblCellSpacing w:w="0" w:type="dxa"/>
        </w:trPr>
        <w:tc>
          <w:tcPr>
            <w:tcW w:w="480" w:type="dxa"/>
            <w:shd w:val="clear" w:color="auto" w:fill="B7DFEA"/>
            <w:vAlign w:val="center"/>
            <w:hideMark/>
          </w:tcPr>
          <w:p w:rsidR="008D29A0" w:rsidRPr="008D29A0" w:rsidRDefault="008D29A0" w:rsidP="008D29A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8100"/>
                  <wp:effectExtent l="19050" t="0" r="0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7DFEA"/>
            <w:vAlign w:val="center"/>
            <w:hideMark/>
          </w:tcPr>
          <w:p w:rsidR="008D29A0" w:rsidRPr="008D29A0" w:rsidRDefault="008D29A0" w:rsidP="008D29A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" cy="38100"/>
                  <wp:effectExtent l="0" t="0" r="0" b="0"/>
                  <wp:docPr id="2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9A0" w:rsidRPr="008D29A0" w:rsidRDefault="008D29A0" w:rsidP="008D29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D29A0" w:rsidRPr="008D29A0" w:rsidTr="008D29A0">
        <w:trPr>
          <w:tblCellSpacing w:w="0" w:type="dxa"/>
        </w:trPr>
        <w:tc>
          <w:tcPr>
            <w:tcW w:w="0" w:type="auto"/>
            <w:vAlign w:val="center"/>
            <w:hideMark/>
          </w:tcPr>
          <w:p w:rsidR="008D29A0" w:rsidRPr="008D29A0" w:rsidRDefault="008D29A0" w:rsidP="008D29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9A0">
              <w:rPr>
                <w:rFonts w:ascii="Times New Roman" w:eastAsia="Times New Roman" w:hAnsi="Times New Roman" w:cs="Times New Roman"/>
                <w:sz w:val="24"/>
                <w:szCs w:val="24"/>
              </w:rPr>
              <w:t>В последние годы увеличилось количество исковых заявлений о компенсации морального вреда работнику причиненного работодателем. Такие дела не являются единичными, учитывая, что компенсация морального вреда производится только в случае нарушения прав работника неправомерными действиями или бездействием работодателя.</w:t>
            </w:r>
          </w:p>
          <w:p w:rsidR="008D29A0" w:rsidRPr="008D29A0" w:rsidRDefault="008D29A0" w:rsidP="008D29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9A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ст. 7 Конституции Российской Федерации в Российской Федерации охраняются труд и здоровье людей.</w:t>
            </w:r>
          </w:p>
          <w:p w:rsidR="008D29A0" w:rsidRPr="008D29A0" w:rsidRDefault="008D29A0" w:rsidP="008D29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9A0">
              <w:rPr>
                <w:rFonts w:ascii="Times New Roman" w:eastAsia="Times New Roman" w:hAnsi="Times New Roman" w:cs="Times New Roman"/>
                <w:sz w:val="24"/>
                <w:szCs w:val="24"/>
              </w:rPr>
              <w:t>В силу ст. 22 Трудового кодекса Российской Федерации работодатель обязан: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 обеспечивать безопасность и условия труда, соответствующие государственным нормативным требованиям охраны труда.</w:t>
            </w:r>
          </w:p>
          <w:p w:rsidR="008D29A0" w:rsidRPr="008D29A0" w:rsidRDefault="008D29A0" w:rsidP="008D29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9A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ст. 212 Трудового кодекса Российской Федерации обязанности по обеспечению безопасных условий и охраны труда возлагаются на работодателя.</w:t>
            </w:r>
          </w:p>
          <w:p w:rsidR="008D29A0" w:rsidRPr="008D29A0" w:rsidRDefault="008D29A0" w:rsidP="008D29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9A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ст. 237 Трудового кодекса Российской Федерации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      </w:r>
          </w:p>
          <w:p w:rsidR="008D29A0" w:rsidRPr="008D29A0" w:rsidRDefault="008D29A0" w:rsidP="008D29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9A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      </w:r>
          </w:p>
          <w:p w:rsidR="008D29A0" w:rsidRPr="008D29A0" w:rsidRDefault="008D29A0" w:rsidP="008D29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9A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показывает практика участия в рассмотрении гражданских дел судами данной категории, компенсация морального вреда имеет место лишь только тогда, когда работник в суде доказал, что неправомерными действиями или бездействием работодателя были нарушены права работника, например, при восстановлении на работе, незаконно уволенного работника, при получении травмы работником по вине работодателя.</w:t>
            </w:r>
          </w:p>
          <w:p w:rsidR="008D29A0" w:rsidRPr="008D29A0" w:rsidRDefault="008D29A0" w:rsidP="008D29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9A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вынесении решения судом, суд в первую очередь учитывает нарушенные права работника, повлекли ли они какие-либо тяжкие последствия для работника. Исходя из этого, суд принимает решение о размере компенсации морального вреда, и, как правило, такие заявления судом при доказанности неправомерных действий работодателя удовлетворяются.</w:t>
            </w:r>
          </w:p>
          <w:p w:rsidR="008D29A0" w:rsidRPr="008D29A0" w:rsidRDefault="008D29A0" w:rsidP="008D2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И.о. прокурора района</w:t>
            </w:r>
            <w:r w:rsidRPr="008D2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Ю.Ю. </w:t>
            </w:r>
            <w:proofErr w:type="spellStart"/>
            <w:r w:rsidRPr="008D2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Березовиченко</w:t>
            </w:r>
            <w:proofErr w:type="spellEnd"/>
          </w:p>
          <w:p w:rsidR="008D29A0" w:rsidRPr="008D29A0" w:rsidRDefault="008D29A0" w:rsidP="008D2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9A0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25.05.2021</w:t>
            </w:r>
          </w:p>
        </w:tc>
      </w:tr>
    </w:tbl>
    <w:p w:rsidR="00ED22D0" w:rsidRDefault="00ED22D0"/>
    <w:sectPr w:rsidR="00ED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9A0"/>
    <w:rsid w:val="008D29A0"/>
    <w:rsid w:val="00ED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2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29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D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29A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D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2021-05-25T14:03:00Z</cp:lastPrinted>
  <dcterms:created xsi:type="dcterms:W3CDTF">2021-05-25T14:02:00Z</dcterms:created>
  <dcterms:modified xsi:type="dcterms:W3CDTF">2021-05-25T14:03:00Z</dcterms:modified>
</cp:coreProperties>
</file>