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6F" w:rsidRPr="00375A38" w:rsidRDefault="00C566AF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375A38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" behindDoc="0" locked="0" layoutInCell="1" allowOverlap="1" wp14:anchorId="22F6E605" wp14:editId="74E30FAD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A38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7B486F" w:rsidRPr="00375A38" w:rsidRDefault="00C566AF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375A38">
        <w:rPr>
          <w:rFonts w:cs="Arial"/>
          <w:noProof w:val="0"/>
          <w:color w:val="FFFFFF" w:themeColor="background1"/>
          <w:sz w:val="20"/>
          <w:szCs w:val="20"/>
        </w:rPr>
        <w:t>ОБ-83-10/              -</w:t>
      </w:r>
      <w:proofErr w:type="gramStart"/>
      <w:r w:rsidRPr="00375A38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375A38">
        <w:rPr>
          <w:rFonts w:cs="Arial"/>
          <w:noProof w:val="0"/>
          <w:color w:val="FFFFFF" w:themeColor="background1"/>
          <w:sz w:val="20"/>
          <w:szCs w:val="20"/>
        </w:rPr>
        <w:t xml:space="preserve"> от 0</w:t>
      </w:r>
      <w:r w:rsidR="00204C37" w:rsidRPr="00375A38">
        <w:rPr>
          <w:rFonts w:cs="Arial"/>
          <w:noProof w:val="0"/>
          <w:color w:val="FFFFFF" w:themeColor="background1"/>
          <w:sz w:val="20"/>
          <w:szCs w:val="20"/>
        </w:rPr>
        <w:t>4</w:t>
      </w:r>
      <w:r w:rsidRPr="00375A38">
        <w:rPr>
          <w:rFonts w:cs="Arial"/>
          <w:noProof w:val="0"/>
          <w:color w:val="FFFFFF" w:themeColor="background1"/>
          <w:sz w:val="20"/>
          <w:szCs w:val="20"/>
        </w:rPr>
        <w:t>.12.2020г.</w:t>
      </w:r>
    </w:p>
    <w:p w:rsidR="007B486F" w:rsidRPr="000E65E0" w:rsidRDefault="00C566AF">
      <w:pPr>
        <w:pStyle w:val="1"/>
        <w:rPr>
          <w:rFonts w:eastAsiaTheme="minorHAnsi"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E65E0">
        <w:rPr>
          <w:rFonts w:eastAsiaTheme="minorHAnsi"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204C37">
        <w:rPr>
          <w:rFonts w:eastAsiaTheme="minorHAnsi"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КРЫМСТАТ ПОЛУЧИЛ ПЛАНШЕТЫ</w:t>
      </w:r>
    </w:p>
    <w:p w:rsidR="007B486F" w:rsidRDefault="007B486F">
      <w:pPr>
        <w:pStyle w:val="BasicParagraph"/>
        <w:rPr>
          <w:rFonts w:ascii="Arial" w:hAnsi="Arial" w:cs="Arial"/>
          <w:caps/>
          <w:color w:val="767171"/>
          <w:spacing w:val="-6"/>
          <w:sz w:val="4"/>
          <w:szCs w:val="4"/>
          <w:vertAlign w:val="subscript"/>
          <w:lang w:val="ru-RU"/>
        </w:rPr>
      </w:pPr>
    </w:p>
    <w:p w:rsidR="00204C37" w:rsidRPr="00204C37" w:rsidRDefault="00204C37" w:rsidP="00204C37">
      <w:pPr>
        <w:pStyle w:val="10"/>
        <w:ind w:left="851"/>
        <w:rPr>
          <w:b/>
          <w:caps w:val="0"/>
          <w:color w:val="525252"/>
          <w:spacing w:val="0"/>
          <w:sz w:val="24"/>
        </w:rPr>
      </w:pPr>
      <w:r w:rsidRPr="00204C37">
        <w:rPr>
          <w:b/>
          <w:caps w:val="0"/>
          <w:color w:val="525252"/>
          <w:spacing w:val="0"/>
          <w:sz w:val="24"/>
        </w:rPr>
        <w:t xml:space="preserve">Как известно, Всероссийская перепись населения пройдет в </w:t>
      </w:r>
      <w:r w:rsidR="0041756D">
        <w:rPr>
          <w:b/>
          <w:caps w:val="0"/>
          <w:color w:val="525252"/>
          <w:spacing w:val="0"/>
          <w:sz w:val="24"/>
        </w:rPr>
        <w:t xml:space="preserve">новом </w:t>
      </w:r>
      <w:r w:rsidRPr="00204C37">
        <w:rPr>
          <w:b/>
          <w:caps w:val="0"/>
          <w:color w:val="525252"/>
          <w:spacing w:val="0"/>
          <w:sz w:val="24"/>
        </w:rPr>
        <w:t xml:space="preserve">цифровом формате, впервые будут применены планшеты, чтобы ускорить обработку данных и минимизировать количество ошибок. </w:t>
      </w:r>
    </w:p>
    <w:p w:rsidR="00AA443F" w:rsidRPr="00527F1B" w:rsidRDefault="00AA443F" w:rsidP="0041756D">
      <w:pPr>
        <w:pStyle w:val="10"/>
        <w:ind w:firstLine="709"/>
        <w:jc w:val="both"/>
        <w:rPr>
          <w:rFonts w:cs="SimSun"/>
          <w:caps w:val="0"/>
          <w:color w:val="595959"/>
          <w:spacing w:val="0"/>
          <w:sz w:val="23"/>
          <w:szCs w:val="23"/>
        </w:rPr>
      </w:pPr>
    </w:p>
    <w:p w:rsidR="00204C37" w:rsidRPr="00527F1B" w:rsidRDefault="00204C37" w:rsidP="0041756D">
      <w:pPr>
        <w:pStyle w:val="10"/>
        <w:ind w:firstLine="709"/>
        <w:jc w:val="both"/>
        <w:rPr>
          <w:rFonts w:cs="SimSun"/>
          <w:caps w:val="0"/>
          <w:color w:val="595959"/>
          <w:spacing w:val="0"/>
          <w:sz w:val="23"/>
          <w:szCs w:val="23"/>
        </w:rPr>
      </w:pP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Основной акцент в будущей переписи будет сделан на самостоятельном заполнении жителями страны электронных переписных листов на Едином портале государственных и муниципальных услуг с 1 по 22 апреля 2021 года. </w:t>
      </w:r>
    </w:p>
    <w:p w:rsidR="00204C37" w:rsidRPr="00527F1B" w:rsidRDefault="00204C37" w:rsidP="0041756D">
      <w:pPr>
        <w:pStyle w:val="10"/>
        <w:ind w:firstLine="709"/>
        <w:jc w:val="both"/>
        <w:rPr>
          <w:rFonts w:cs="SimSun"/>
          <w:caps w:val="0"/>
          <w:color w:val="595959"/>
          <w:spacing w:val="0"/>
          <w:sz w:val="23"/>
          <w:szCs w:val="23"/>
        </w:rPr>
      </w:pP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Планируется, что до 20% россиян пройдут перепись населения на портале госуслуг. Всего на нём зарегистрировано 100 млн. человек.  </w:t>
      </w:r>
    </w:p>
    <w:p w:rsidR="00AA443F" w:rsidRPr="00527F1B" w:rsidRDefault="00AA443F" w:rsidP="0041756D">
      <w:pPr>
        <w:pStyle w:val="10"/>
        <w:ind w:firstLine="709"/>
        <w:jc w:val="both"/>
        <w:rPr>
          <w:rFonts w:cs="SimSun"/>
          <w:caps w:val="0"/>
          <w:color w:val="595959"/>
          <w:spacing w:val="0"/>
          <w:sz w:val="23"/>
          <w:szCs w:val="23"/>
        </w:rPr>
      </w:pP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В </w:t>
      </w:r>
      <w:r w:rsidR="003101BE">
        <w:rPr>
          <w:rFonts w:cs="SimSun"/>
          <w:caps w:val="0"/>
          <w:color w:val="595959"/>
          <w:spacing w:val="0"/>
          <w:sz w:val="23"/>
          <w:szCs w:val="23"/>
        </w:rPr>
        <w:t xml:space="preserve">последней декаде 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>ноябр</w:t>
      </w:r>
      <w:r w:rsidR="003101BE">
        <w:rPr>
          <w:rFonts w:cs="SimSun"/>
          <w:caps w:val="0"/>
          <w:color w:val="595959"/>
          <w:spacing w:val="0"/>
          <w:sz w:val="23"/>
          <w:szCs w:val="23"/>
        </w:rPr>
        <w:t>я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 2020 года </w:t>
      </w:r>
      <w:r w:rsidR="003101BE">
        <w:rPr>
          <w:rFonts w:cs="SimSun"/>
          <w:caps w:val="0"/>
          <w:color w:val="595959"/>
          <w:spacing w:val="0"/>
          <w:sz w:val="23"/>
          <w:szCs w:val="23"/>
        </w:rPr>
        <w:t xml:space="preserve">в 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Крымстат 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поступило 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>4746 планшетов для проведения Всероссийской переписи населения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 на территории Республики Крым.</w:t>
      </w:r>
    </w:p>
    <w:p w:rsidR="0086458D" w:rsidRPr="00527F1B" w:rsidRDefault="00CF2523" w:rsidP="0041756D">
      <w:pPr>
        <w:pStyle w:val="10"/>
        <w:ind w:firstLine="709"/>
        <w:jc w:val="both"/>
        <w:rPr>
          <w:rFonts w:cs="SimSun"/>
          <w:caps w:val="0"/>
          <w:color w:val="595959"/>
          <w:spacing w:val="0"/>
          <w:sz w:val="23"/>
          <w:szCs w:val="23"/>
        </w:rPr>
      </w:pP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Планшеты 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>изготовлены российской компанией в Ивановской области и работают на отечественной операционной системе. Среди её преимуществ – повышенная защита информации от несанкционированного доступа и удобство навигации.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 Специалисты Крымстата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 завершила приёмку и тестирование планшетов. Каждый 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планшет 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проверили на комплектность, рабочее состояние, активировали программное обеспечение. В </w:t>
      </w:r>
      <w:r w:rsidR="003101BE">
        <w:rPr>
          <w:rFonts w:cs="SimSun"/>
          <w:caps w:val="0"/>
          <w:color w:val="595959"/>
          <w:spacing w:val="0"/>
          <w:sz w:val="23"/>
          <w:szCs w:val="23"/>
        </w:rPr>
        <w:t xml:space="preserve">начале следующего года в 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планшеты </w:t>
      </w:r>
      <w:r w:rsidR="003101BE">
        <w:rPr>
          <w:rFonts w:cs="SimSun"/>
          <w:caps w:val="0"/>
          <w:color w:val="595959"/>
          <w:spacing w:val="0"/>
          <w:sz w:val="23"/>
          <w:szCs w:val="23"/>
        </w:rPr>
        <w:t xml:space="preserve">будут 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>загру</w:t>
      </w:r>
      <w:r w:rsidR="003101BE">
        <w:rPr>
          <w:rFonts w:cs="SimSun"/>
          <w:caps w:val="0"/>
          <w:color w:val="595959"/>
          <w:spacing w:val="0"/>
          <w:sz w:val="23"/>
          <w:szCs w:val="23"/>
        </w:rPr>
        <w:t>жены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 адресные базы</w:t>
      </w:r>
      <w:r w:rsidR="003101BE">
        <w:rPr>
          <w:rFonts w:cs="SimSun"/>
          <w:caps w:val="0"/>
          <w:color w:val="595959"/>
          <w:spacing w:val="0"/>
          <w:sz w:val="23"/>
          <w:szCs w:val="23"/>
        </w:rPr>
        <w:t xml:space="preserve"> и карты-схемы участков работы переписчиков.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 Затем технику доставят в 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>регионы республики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>.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 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 xml:space="preserve">Первыми оценят эффективность цифровых технологий переписчики. Они найдут в планшете карту местности, маршрут следования и электронные переписные листы для опроса жителей региона. </w:t>
      </w:r>
      <w:r w:rsidRPr="00527F1B">
        <w:rPr>
          <w:rFonts w:cs="SimSun"/>
          <w:caps w:val="0"/>
          <w:color w:val="595959"/>
          <w:spacing w:val="0"/>
          <w:sz w:val="23"/>
          <w:szCs w:val="23"/>
        </w:rPr>
        <w:t>В процессе проведения переписи населения и</w:t>
      </w:r>
      <w:r w:rsidR="0086458D" w:rsidRPr="00527F1B">
        <w:rPr>
          <w:rFonts w:cs="SimSun"/>
          <w:caps w:val="0"/>
          <w:color w:val="595959"/>
          <w:spacing w:val="0"/>
          <w:sz w:val="23"/>
          <w:szCs w:val="23"/>
        </w:rPr>
        <w:t>нформация будет храниться на планшете до конца дня, после чего в обезличенном виде выгружаться по защищённым каналам связи на сервер Росстата.</w:t>
      </w:r>
      <w:bookmarkStart w:id="0" w:name="_GoBack"/>
      <w:bookmarkEnd w:id="0"/>
    </w:p>
    <w:p w:rsidR="007B486F" w:rsidRPr="00527F1B" w:rsidRDefault="00C566AF">
      <w:pPr>
        <w:pStyle w:val="a7"/>
        <w:spacing w:before="20" w:after="20" w:line="276" w:lineRule="auto"/>
        <w:ind w:firstLine="709"/>
        <w:jc w:val="both"/>
        <w:rPr>
          <w:sz w:val="23"/>
          <w:szCs w:val="23"/>
        </w:rPr>
      </w:pPr>
      <w:r w:rsidRPr="00527F1B">
        <w:rPr>
          <w:rFonts w:ascii="Arial" w:hAnsi="Arial"/>
          <w:color w:val="595959"/>
          <w:sz w:val="23"/>
          <w:szCs w:val="23"/>
        </w:rPr>
        <w:t>Напоминаем, что Всероссийская перепись населения пройдет в Республике Крым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</w:t>
      </w:r>
      <w:proofErr w:type="spellStart"/>
      <w:r w:rsidRPr="00527F1B">
        <w:rPr>
          <w:rFonts w:ascii="Arial" w:hAnsi="Arial"/>
          <w:color w:val="595959"/>
          <w:sz w:val="23"/>
          <w:szCs w:val="23"/>
          <w:lang w:val="en-US"/>
        </w:rPr>
        <w:t>Gosuslugi</w:t>
      </w:r>
      <w:proofErr w:type="spellEnd"/>
      <w:r w:rsidRPr="00527F1B">
        <w:rPr>
          <w:rFonts w:ascii="Arial" w:hAnsi="Arial"/>
          <w:color w:val="595959"/>
          <w:sz w:val="23"/>
          <w:szCs w:val="23"/>
        </w:rPr>
        <w:t>.</w:t>
      </w:r>
      <w:r w:rsidRPr="00527F1B">
        <w:rPr>
          <w:rFonts w:ascii="Arial" w:hAnsi="Arial"/>
          <w:color w:val="595959"/>
          <w:sz w:val="23"/>
          <w:szCs w:val="23"/>
          <w:lang w:val="en-US"/>
        </w:rPr>
        <w:t>ru</w:t>
      </w:r>
      <w:r w:rsidRPr="00527F1B">
        <w:rPr>
          <w:rFonts w:ascii="Arial" w:hAnsi="Arial"/>
          <w:color w:val="595959"/>
          <w:sz w:val="23"/>
          <w:szCs w:val="23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B486F" w:rsidRPr="00527F1B" w:rsidRDefault="00C566AF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/>
          <w:sz w:val="23"/>
          <w:szCs w:val="23"/>
        </w:rPr>
      </w:pPr>
      <w:r w:rsidRPr="00527F1B">
        <w:rPr>
          <w:rFonts w:ascii="Arial" w:hAnsi="Arial"/>
          <w:color w:val="595959"/>
          <w:sz w:val="23"/>
          <w:szCs w:val="23"/>
        </w:rPr>
        <w:t>Ссылка на источник информации обязательна.</w:t>
      </w:r>
    </w:p>
    <w:p w:rsidR="007B486F" w:rsidRPr="00375A38" w:rsidRDefault="00C566AF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375A38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7B486F" w:rsidRPr="00375A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C4" w:rsidRDefault="00A429C4">
      <w:r>
        <w:separator/>
      </w:r>
    </w:p>
  </w:endnote>
  <w:endnote w:type="continuationSeparator" w:id="0">
    <w:p w:rsidR="00A429C4" w:rsidRDefault="00A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C566AF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7B486F" w:rsidRDefault="007B48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C566AF">
    <w:pPr>
      <w:spacing w:line="259" w:lineRule="auto"/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>Корниенко Александра Жоржевна</w:t>
    </w:r>
  </w:p>
  <w:p w:rsidR="007B486F" w:rsidRDefault="00C566AF">
    <w:pPr>
      <w:spacing w:line="259" w:lineRule="auto"/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>(3652) 275708, +79789825588</w:t>
    </w:r>
  </w:p>
  <w:p w:rsidR="007B486F" w:rsidRDefault="00C566AF">
    <w:pPr>
      <w:spacing w:line="259" w:lineRule="auto"/>
      <w:rPr>
        <w:rFonts w:cs="Times New Roman"/>
        <w:sz w:val="22"/>
        <w:szCs w:val="22"/>
      </w:rPr>
    </w:pPr>
    <w:r>
      <w:rPr>
        <w:rFonts w:ascii="Arial" w:hAnsi="Arial" w:cs="Arial"/>
        <w:color w:val="595959"/>
        <w:sz w:val="16"/>
        <w:szCs w:val="16"/>
      </w:rPr>
      <w:t>Отдел статистики населения и здравоохранения</w:t>
    </w:r>
  </w:p>
  <w:p w:rsidR="007B486F" w:rsidRDefault="007B486F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C566AF">
    <w:pPr>
      <w:spacing w:line="259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Корниенко Александра Жоржевна</w:t>
    </w:r>
  </w:p>
  <w:p w:rsidR="007B486F" w:rsidRDefault="00C566AF">
    <w:pPr>
      <w:spacing w:line="259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(3652) 275708, +79789825588</w:t>
    </w:r>
  </w:p>
  <w:p w:rsidR="007B486F" w:rsidRDefault="00C566AF">
    <w:pPr>
      <w:tabs>
        <w:tab w:val="center" w:pos="4674"/>
      </w:tabs>
      <w:spacing w:line="259" w:lineRule="auto"/>
      <w:rPr>
        <w:color w:val="000000"/>
      </w:rPr>
    </w:pPr>
    <w:r>
      <w:rPr>
        <w:rFonts w:ascii="Arial" w:hAnsi="Arial" w:cs="Arial"/>
        <w:color w:val="000000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C4" w:rsidRDefault="00A429C4">
      <w:r>
        <w:separator/>
      </w:r>
    </w:p>
  </w:footnote>
  <w:footnote w:type="continuationSeparator" w:id="0">
    <w:p w:rsidR="00A429C4" w:rsidRDefault="00A4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C566AF">
    <w:pPr>
      <w:pStyle w:val="a3"/>
      <w:ind w:left="6804"/>
      <w:rPr>
        <w:color w:val="A6A6A6"/>
      </w:rPr>
    </w:pPr>
    <w:r>
      <w:rPr>
        <w:noProof/>
        <w:lang w:eastAsia="ru-RU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4097" name="Рисунок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486F" w:rsidRDefault="007B486F">
    <w:pPr>
      <w:pStyle w:val="a3"/>
      <w:ind w:left="1418"/>
      <w:jc w:val="right"/>
      <w:rPr>
        <w:color w:val="A6A6A6"/>
      </w:rPr>
    </w:pPr>
  </w:p>
  <w:p w:rsidR="007B486F" w:rsidRDefault="007B486F">
    <w:pPr>
      <w:pStyle w:val="a3"/>
      <w:ind w:left="1418"/>
      <w:jc w:val="right"/>
      <w:rPr>
        <w:color w:val="A6A6A6"/>
      </w:rPr>
    </w:pPr>
  </w:p>
  <w:p w:rsidR="007B486F" w:rsidRDefault="007B486F">
    <w:pPr>
      <w:pStyle w:val="a3"/>
      <w:ind w:left="1418"/>
      <w:jc w:val="right"/>
      <w:rPr>
        <w:color w:val="A6A6A6"/>
      </w:rPr>
    </w:pPr>
  </w:p>
  <w:p w:rsidR="007B486F" w:rsidRDefault="00C566AF">
    <w:pPr>
      <w:pStyle w:val="a3"/>
      <w:ind w:left="1418"/>
      <w:jc w:val="right"/>
      <w:rPr>
        <w:rFonts w:ascii="Arial" w:hAnsi="Arial" w:cs="Arial"/>
        <w:b/>
        <w:bCs/>
        <w:color w:val="A6A6A6"/>
        <w:sz w:val="36"/>
        <w:szCs w:val="36"/>
      </w:rPr>
    </w:pPr>
    <w:r>
      <w:rPr>
        <w:rFonts w:ascii="Arial" w:hAnsi="Arial" w:cs="Arial"/>
        <w:b/>
        <w:bCs/>
        <w:color w:val="A6A6A6"/>
        <w:sz w:val="36"/>
        <w:szCs w:val="36"/>
      </w:rPr>
      <w:t>КРЫМСТАТ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7B486F">
    <w:pPr>
      <w:pStyle w:val="a3"/>
      <w:jc w:val="right"/>
      <w:rPr>
        <w:rFonts w:ascii="Arial" w:hAnsi="Arial" w:cs="Arial"/>
        <w:b/>
        <w:bCs/>
        <w:color w:val="A6A6A6"/>
        <w:sz w:val="36"/>
        <w:szCs w:val="36"/>
      </w:rPr>
    </w:pPr>
  </w:p>
  <w:p w:rsidR="007B486F" w:rsidRDefault="007B486F">
    <w:pPr>
      <w:pStyle w:val="a3"/>
      <w:jc w:val="right"/>
      <w:rPr>
        <w:rFonts w:ascii="Arial" w:hAnsi="Arial" w:cs="Arial"/>
        <w:b/>
        <w:bCs/>
        <w:color w:val="A6A6A6"/>
        <w:sz w:val="36"/>
        <w:szCs w:val="36"/>
      </w:rPr>
    </w:pPr>
  </w:p>
  <w:p w:rsidR="007B486F" w:rsidRDefault="007B486F">
    <w:pPr>
      <w:pStyle w:val="a3"/>
      <w:jc w:val="right"/>
      <w:rPr>
        <w:rFonts w:ascii="Arial" w:hAnsi="Arial" w:cs="Arial"/>
        <w:b/>
        <w:bCs/>
        <w:color w:val="A6A6A6"/>
        <w:sz w:val="36"/>
        <w:szCs w:val="36"/>
      </w:rPr>
    </w:pPr>
  </w:p>
  <w:p w:rsidR="007B486F" w:rsidRDefault="007B486F">
    <w:pPr>
      <w:pStyle w:val="a3"/>
      <w:jc w:val="right"/>
      <w:rPr>
        <w:rFonts w:ascii="Arial" w:hAnsi="Arial" w:cs="Arial"/>
        <w:b/>
        <w:bCs/>
        <w:color w:val="A6A6A6"/>
        <w:sz w:val="36"/>
        <w:szCs w:val="36"/>
      </w:rPr>
    </w:pPr>
  </w:p>
  <w:p w:rsidR="007B486F" w:rsidRDefault="00C566AF">
    <w:pPr>
      <w:pStyle w:val="a3"/>
      <w:jc w:val="right"/>
    </w:pPr>
    <w:r>
      <w:rPr>
        <w:rFonts w:ascii="Arial" w:hAnsi="Arial" w:cs="Arial"/>
        <w:b/>
        <w:bCs/>
        <w:color w:val="A6A6A6"/>
        <w:sz w:val="36"/>
        <w:szCs w:val="36"/>
      </w:rPr>
      <w:t>КРЫМСТАТ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12AF8AE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">
    <w:nsid w:val="00000002"/>
    <w:multiLevelType w:val="singleLevel"/>
    <w:tmpl w:val="F4E46F1A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2">
    <w:nsid w:val="00000003"/>
    <w:multiLevelType w:val="singleLevel"/>
    <w:tmpl w:val="CF42A642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3">
    <w:nsid w:val="00000004"/>
    <w:multiLevelType w:val="singleLevel"/>
    <w:tmpl w:val="DC901F32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5D7E2588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1B8657F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22E6507A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>
    <w:nsid w:val="00000009"/>
    <w:multiLevelType w:val="singleLevel"/>
    <w:tmpl w:val="F806C5F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27670B"/>
    <w:multiLevelType w:val="singleLevel"/>
    <w:tmpl w:val="A85EBECA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86F"/>
    <w:rsid w:val="000E65E0"/>
    <w:rsid w:val="00204C37"/>
    <w:rsid w:val="003101BE"/>
    <w:rsid w:val="00375A38"/>
    <w:rsid w:val="0041756D"/>
    <w:rsid w:val="00527F1B"/>
    <w:rsid w:val="007B486F"/>
    <w:rsid w:val="0086458D"/>
    <w:rsid w:val="008B6098"/>
    <w:rsid w:val="00917236"/>
    <w:rsid w:val="00A429C4"/>
    <w:rsid w:val="00AA443F"/>
    <w:rsid w:val="00C566AF"/>
    <w:rsid w:val="00CF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Arial" w:hAnsi="Arial"/>
      <w:b w:val="0"/>
      <w:i w:val="0"/>
      <w:color w:val="595959"/>
      <w:sz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Arial" w:hAnsi="Arial"/>
      <w:b w:val="0"/>
      <w:i w:val="0"/>
      <w:color w:val="595959"/>
      <w:sz w:val="24"/>
    </w:rPr>
  </w:style>
  <w:style w:type="paragraph" w:customStyle="1" w:styleId="body">
    <w:name w:val="body"/>
    <w:basedOn w:val="a"/>
    <w:uiPriority w:val="99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Pr>
      <w:rFonts w:ascii="Arial" w:hAnsi="Arial" w:cs="Arial"/>
      <w:caps/>
      <w:color w:val="767171"/>
      <w:spacing w:val="-6"/>
      <w:sz w:val="32"/>
      <w:lang w:val="ru-RU"/>
    </w:rPr>
  </w:style>
  <w:style w:type="paragraph" w:customStyle="1" w:styleId="2">
    <w:name w:val="Стиль2"/>
    <w:basedOn w:val="a"/>
    <w:qFormat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rPr>
      <w:rFonts w:ascii="Arial" w:hAnsi="Arial"/>
      <w:b w:val="0"/>
      <w:i w:val="0"/>
      <w:color w:val="59595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11F21-2661-447B-8785-D988BB5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60</cp:revision>
  <cp:lastPrinted>2020-12-04T09:12:00Z</cp:lastPrinted>
  <dcterms:created xsi:type="dcterms:W3CDTF">2020-12-02T09:06:00Z</dcterms:created>
  <dcterms:modified xsi:type="dcterms:W3CDTF">2020-12-04T09:12:00Z</dcterms:modified>
</cp:coreProperties>
</file>