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2A1EC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A1EC1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C86EFD" wp14:editId="6556BBEC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2A1EC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2A1EC1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A1EC1">
        <w:rPr>
          <w:rFonts w:cs="Arial"/>
          <w:noProof w:val="0"/>
          <w:color w:val="FFFFFF" w:themeColor="background1"/>
          <w:sz w:val="20"/>
          <w:szCs w:val="20"/>
        </w:rPr>
        <w:t>ОБ</w:t>
      </w:r>
      <w:r w:rsidR="00624661" w:rsidRPr="002A1EC1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214E95" w:rsidRPr="002A1EC1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8C6B80" w:rsidRPr="002A1EC1">
        <w:rPr>
          <w:rFonts w:cs="Arial"/>
          <w:noProof w:val="0"/>
          <w:color w:val="FFFFFF" w:themeColor="background1"/>
          <w:sz w:val="20"/>
          <w:szCs w:val="20"/>
        </w:rPr>
        <w:t xml:space="preserve">            </w:t>
      </w:r>
      <w:r w:rsidR="00214E95" w:rsidRPr="002A1EC1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="00D72B72" w:rsidRPr="002A1EC1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DC1AA4" w:rsidRPr="002A1EC1">
        <w:rPr>
          <w:rFonts w:cs="Arial"/>
          <w:noProof w:val="0"/>
          <w:color w:val="FFFFFF" w:themeColor="background1"/>
          <w:sz w:val="20"/>
          <w:szCs w:val="20"/>
        </w:rPr>
        <w:t xml:space="preserve"> -</w:t>
      </w:r>
      <w:proofErr w:type="gramStart"/>
      <w:r w:rsidR="00DC1AA4" w:rsidRPr="002A1EC1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DC1AA4" w:rsidRPr="002A1EC1">
        <w:rPr>
          <w:rFonts w:cs="Arial"/>
          <w:noProof w:val="0"/>
          <w:color w:val="FFFFFF" w:themeColor="background1"/>
          <w:sz w:val="20"/>
          <w:szCs w:val="20"/>
        </w:rPr>
        <w:t xml:space="preserve"> от 02.04</w:t>
      </w:r>
      <w:r w:rsidR="00E024E0" w:rsidRPr="002A1EC1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DC1AA4" w:rsidRPr="00586EAA" w:rsidRDefault="00DC1AA4" w:rsidP="00DC1AA4">
      <w:pPr>
        <w:pStyle w:val="10"/>
        <w:ind w:left="993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86EAA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ПОРЯДОК В АДРЕСНОМ ХОЗЯЙСТВЕ ДЛЯ ВАШЕЙ БЕЗОПАСНОСТИ</w:t>
      </w:r>
    </w:p>
    <w:p w:rsidR="007736DD" w:rsidRPr="00D92AE7" w:rsidRDefault="00DC1AA4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DC1AA4">
        <w:rPr>
          <w:b/>
          <w:caps w:val="0"/>
          <w:color w:val="525252" w:themeColor="accent3" w:themeShade="80"/>
          <w:spacing w:val="0"/>
          <w:sz w:val="24"/>
        </w:rPr>
        <w:t>Табличка с номером дома и аншлаг с названием улицы должны обязательно присутствовать на домах и перекрестках не только в преддверии переписи населения.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DC1AA4" w:rsidRPr="00DC1AA4" w:rsidRDefault="00DC1AA4" w:rsidP="00DC1AA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DC1AA4">
        <w:rPr>
          <w:rFonts w:ascii="Arial" w:hAnsi="Arial"/>
          <w:color w:val="595959" w:themeColor="text1" w:themeTint="A6"/>
        </w:rPr>
        <w:t>Опознавательные знаки, позволяющие легко сориентироваться и найти нужный адрес, являются ответственностью владельцев дома. В Республике Крым за отсутствие табличек не предусмотрены штрафы, но жителям стоит помнить, что «безымянные» дома и улицы значительно затрудняют работу медицинской помощи, почты, пожарных и спасателей.</w:t>
      </w:r>
    </w:p>
    <w:p w:rsidR="00DC1AA4" w:rsidRPr="00DC1AA4" w:rsidRDefault="00DC1AA4" w:rsidP="00DC1AA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DC1AA4">
        <w:rPr>
          <w:rFonts w:ascii="Arial" w:hAnsi="Arial"/>
          <w:color w:val="595959" w:themeColor="text1" w:themeTint="A6"/>
        </w:rPr>
        <w:t xml:space="preserve">Независимо от того, что цифровая перепись обеспечит переписчиков интерактивными картами, встроенными в электронные планшеты, порядок </w:t>
      </w:r>
      <w:r w:rsidR="00E626B8">
        <w:rPr>
          <w:rFonts w:ascii="Arial" w:hAnsi="Arial"/>
          <w:color w:val="595959" w:themeColor="text1" w:themeTint="A6"/>
        </w:rPr>
        <w:t xml:space="preserve">в адресном </w:t>
      </w:r>
      <w:proofErr w:type="gramStart"/>
      <w:r w:rsidR="00E626B8">
        <w:rPr>
          <w:rFonts w:ascii="Arial" w:hAnsi="Arial"/>
          <w:color w:val="595959" w:themeColor="text1" w:themeTint="A6"/>
        </w:rPr>
        <w:t>хозяйстве</w:t>
      </w:r>
      <w:proofErr w:type="gramEnd"/>
      <w:r w:rsidRPr="00DC1AA4">
        <w:rPr>
          <w:rFonts w:ascii="Arial" w:hAnsi="Arial"/>
          <w:color w:val="595959" w:themeColor="text1" w:themeTint="A6"/>
        </w:rPr>
        <w:t xml:space="preserve"> ускорит и облегчит поиски вашего дома. </w:t>
      </w:r>
    </w:p>
    <w:p w:rsidR="008F5F05" w:rsidRDefault="00DC1AA4" w:rsidP="00DC1AA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DC1AA4">
        <w:rPr>
          <w:rFonts w:ascii="Arial" w:hAnsi="Arial"/>
          <w:color w:val="595959" w:themeColor="text1" w:themeTint="A6"/>
        </w:rPr>
        <w:t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</w:t>
      </w:r>
      <w:r>
        <w:rPr>
          <w:rFonts w:ascii="Arial" w:hAnsi="Arial"/>
          <w:color w:val="595959" w:themeColor="text1" w:themeTint="A6"/>
        </w:rPr>
        <w:t xml:space="preserve">льным программным обеспечением. </w:t>
      </w:r>
      <w:r w:rsidRPr="00D6392E">
        <w:rPr>
          <w:rFonts w:ascii="Arial" w:hAnsi="Arial"/>
          <w:color w:val="595959" w:themeColor="text1" w:themeTint="A6"/>
        </w:rPr>
        <w:t>Тем</w:t>
      </w:r>
      <w:r>
        <w:rPr>
          <w:rFonts w:ascii="Arial" w:hAnsi="Arial"/>
          <w:color w:val="595959" w:themeColor="text1" w:themeTint="A6"/>
        </w:rPr>
        <w:t>, кто уже прошел интернет-перепись</w:t>
      </w:r>
      <w:r w:rsidRPr="00D6392E">
        <w:rPr>
          <w:rFonts w:ascii="Arial" w:hAnsi="Arial"/>
          <w:color w:val="595959" w:themeColor="text1" w:themeTint="A6"/>
        </w:rPr>
        <w:t xml:space="preserve">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</w:t>
      </w:r>
      <w:r w:rsidRPr="00DC1AA4">
        <w:rPr>
          <w:rFonts w:ascii="Arial" w:hAnsi="Arial"/>
          <w:color w:val="595959" w:themeColor="text1" w:themeTint="A6"/>
        </w:rPr>
        <w:t>Также переписаться можно будет на стационарных участках, в том числе в помещениях МФЦ.</w:t>
      </w:r>
    </w:p>
    <w:p w:rsidR="00DC1AA4" w:rsidRDefault="00DC1AA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2E17BB" w:rsidRDefault="002E17BB" w:rsidP="00AF5CCC">
      <w:pPr>
        <w:pStyle w:val="a7"/>
        <w:spacing w:before="120" w:after="120" w:line="276" w:lineRule="auto"/>
        <w:rPr>
          <w:rFonts w:ascii="Arial" w:hAnsi="Arial"/>
          <w:color w:val="595959" w:themeColor="text1" w:themeTint="A6"/>
        </w:rPr>
      </w:pPr>
    </w:p>
    <w:p w:rsidR="002E17BB" w:rsidRPr="002A1EC1" w:rsidRDefault="002E17BB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</w:p>
    <w:p w:rsidR="005E2D8A" w:rsidRPr="002A1EC1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2A1EC1">
        <w:rPr>
          <w:rFonts w:ascii="Arial" w:hAnsi="Arial"/>
          <w:color w:val="FFFFFF" w:themeColor="background1"/>
        </w:rPr>
        <w:t>Р</w:t>
      </w:r>
      <w:r w:rsidR="003D6DB6" w:rsidRPr="002A1EC1">
        <w:rPr>
          <w:rFonts w:ascii="Arial" w:hAnsi="Arial"/>
          <w:color w:val="FFFFFF" w:themeColor="background1"/>
        </w:rPr>
        <w:t>уководител</w:t>
      </w:r>
      <w:r w:rsidRPr="002A1EC1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2A1EC1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BF" w:rsidRDefault="001571BF" w:rsidP="00164B35">
      <w:r>
        <w:separator/>
      </w:r>
    </w:p>
  </w:endnote>
  <w:endnote w:type="continuationSeparator" w:id="0">
    <w:p w:rsidR="001571BF" w:rsidRDefault="001571B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440C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BF" w:rsidRDefault="001571BF" w:rsidP="00164B35">
      <w:r>
        <w:separator/>
      </w:r>
    </w:p>
  </w:footnote>
  <w:footnote w:type="continuationSeparator" w:id="0">
    <w:p w:rsidR="001571BF" w:rsidRDefault="001571B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571BF"/>
    <w:rsid w:val="00164B35"/>
    <w:rsid w:val="00167FFC"/>
    <w:rsid w:val="00187E05"/>
    <w:rsid w:val="001A6074"/>
    <w:rsid w:val="001B2A7C"/>
    <w:rsid w:val="001B4FE9"/>
    <w:rsid w:val="00211F10"/>
    <w:rsid w:val="00214E95"/>
    <w:rsid w:val="00260183"/>
    <w:rsid w:val="002625D6"/>
    <w:rsid w:val="002727E8"/>
    <w:rsid w:val="002A1EC1"/>
    <w:rsid w:val="002C31A7"/>
    <w:rsid w:val="002E17BB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86EAA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8429C5"/>
    <w:rsid w:val="00855614"/>
    <w:rsid w:val="0087166C"/>
    <w:rsid w:val="008A5659"/>
    <w:rsid w:val="008B2214"/>
    <w:rsid w:val="008C6B80"/>
    <w:rsid w:val="008E6FB4"/>
    <w:rsid w:val="008F5F05"/>
    <w:rsid w:val="00943DF7"/>
    <w:rsid w:val="009734C6"/>
    <w:rsid w:val="009D6FF4"/>
    <w:rsid w:val="009D7C75"/>
    <w:rsid w:val="00A1189D"/>
    <w:rsid w:val="00A161AD"/>
    <w:rsid w:val="00A440C0"/>
    <w:rsid w:val="00A53F62"/>
    <w:rsid w:val="00AA7234"/>
    <w:rsid w:val="00AB2AEC"/>
    <w:rsid w:val="00AF5CCC"/>
    <w:rsid w:val="00B131E4"/>
    <w:rsid w:val="00B26457"/>
    <w:rsid w:val="00B34555"/>
    <w:rsid w:val="00B4668E"/>
    <w:rsid w:val="00B86D40"/>
    <w:rsid w:val="00BB6AE2"/>
    <w:rsid w:val="00BD5523"/>
    <w:rsid w:val="00BF120D"/>
    <w:rsid w:val="00C452DE"/>
    <w:rsid w:val="00C81609"/>
    <w:rsid w:val="00CF67C3"/>
    <w:rsid w:val="00D511B0"/>
    <w:rsid w:val="00D6392E"/>
    <w:rsid w:val="00D72B72"/>
    <w:rsid w:val="00D92AE7"/>
    <w:rsid w:val="00DC1AA4"/>
    <w:rsid w:val="00E024E0"/>
    <w:rsid w:val="00E12450"/>
    <w:rsid w:val="00E626B8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B6960F-F5F1-421E-9DE6-350C243A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75</cp:revision>
  <dcterms:created xsi:type="dcterms:W3CDTF">2019-10-24T11:05:00Z</dcterms:created>
  <dcterms:modified xsi:type="dcterms:W3CDTF">2020-04-06T08:53:00Z</dcterms:modified>
</cp:coreProperties>
</file>