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B8" w:rsidRDefault="00E863B8">
      <w:pPr>
        <w:pStyle w:val="a3"/>
        <w:tabs>
          <w:tab w:val="left" w:pos="4349"/>
          <w:tab w:val="left" w:pos="7235"/>
          <w:tab w:val="left" w:pos="8397"/>
        </w:tabs>
        <w:ind w:left="283" w:right="139" w:firstLine="709"/>
        <w:jc w:val="both"/>
        <w:rPr>
          <w:spacing w:val="-2"/>
        </w:rPr>
      </w:pPr>
    </w:p>
    <w:p w:rsidR="00E863B8" w:rsidRDefault="00E863B8" w:rsidP="00E863B8">
      <w:pPr>
        <w:pStyle w:val="a3"/>
        <w:tabs>
          <w:tab w:val="left" w:pos="4349"/>
          <w:tab w:val="left" w:pos="7235"/>
          <w:tab w:val="left" w:pos="8397"/>
        </w:tabs>
        <w:ind w:left="283" w:right="139" w:firstLine="709"/>
        <w:jc w:val="center"/>
        <w:rPr>
          <w:spacing w:val="-2"/>
        </w:rPr>
      </w:pPr>
      <w:r>
        <w:rPr>
          <w:spacing w:val="-2"/>
        </w:rPr>
        <w:t>Прокуратура информирует</w:t>
      </w:r>
    </w:p>
    <w:p w:rsidR="00E863B8" w:rsidRDefault="00E863B8">
      <w:pPr>
        <w:pStyle w:val="a3"/>
        <w:tabs>
          <w:tab w:val="left" w:pos="4349"/>
          <w:tab w:val="left" w:pos="7235"/>
          <w:tab w:val="left" w:pos="8397"/>
        </w:tabs>
        <w:ind w:left="283" w:right="139" w:firstLine="709"/>
        <w:jc w:val="both"/>
        <w:rPr>
          <w:spacing w:val="-2"/>
        </w:rPr>
      </w:pPr>
    </w:p>
    <w:p w:rsidR="006A6397" w:rsidRDefault="00E863B8">
      <w:pPr>
        <w:pStyle w:val="a3"/>
        <w:tabs>
          <w:tab w:val="left" w:pos="4349"/>
          <w:tab w:val="left" w:pos="7235"/>
          <w:tab w:val="left" w:pos="8397"/>
        </w:tabs>
        <w:ind w:left="283" w:right="139" w:firstLine="709"/>
        <w:jc w:val="both"/>
      </w:pPr>
      <w:r>
        <w:rPr>
          <w:spacing w:val="-2"/>
        </w:rPr>
        <w:t xml:space="preserve"> </w:t>
      </w:r>
      <w:r>
        <w:rPr>
          <w:spacing w:val="-2"/>
        </w:rPr>
        <w:t>«Административная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осуществление </w:t>
      </w:r>
      <w:r>
        <w:t>предпринимательской деятельности без уведомления контролирую</w:t>
      </w:r>
      <w:r>
        <w:t>щих органов».</w:t>
      </w:r>
    </w:p>
    <w:p w:rsidR="006A6397" w:rsidRDefault="00E863B8">
      <w:pPr>
        <w:pStyle w:val="a3"/>
        <w:tabs>
          <w:tab w:val="left" w:pos="1314"/>
          <w:tab w:val="left" w:pos="4347"/>
          <w:tab w:val="left" w:pos="7314"/>
          <w:tab w:val="left" w:pos="9255"/>
        </w:tabs>
        <w:ind w:left="283" w:right="139" w:firstLine="709"/>
        <w:jc w:val="both"/>
      </w:pPr>
      <w:r>
        <w:t>С 27.06.2025 вступили в силу изменения, внесенные Федеральным законом от</w:t>
      </w:r>
      <w:r>
        <w:rPr>
          <w:spacing w:val="80"/>
        </w:rPr>
        <w:t xml:space="preserve">   </w:t>
      </w:r>
      <w:r>
        <w:t>28.12.2024</w:t>
      </w:r>
      <w:r>
        <w:rPr>
          <w:spacing w:val="80"/>
        </w:rPr>
        <w:t xml:space="preserve">   </w:t>
      </w:r>
      <w:r>
        <w:t>№</w:t>
      </w:r>
      <w:r>
        <w:rPr>
          <w:spacing w:val="80"/>
        </w:rPr>
        <w:t xml:space="preserve">   </w:t>
      </w:r>
      <w:r>
        <w:t>516-ФЗ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Кодекс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</w:t>
      </w:r>
      <w:r>
        <w:rPr>
          <w:spacing w:val="80"/>
          <w:w w:val="150"/>
        </w:rPr>
        <w:t xml:space="preserve"> </w:t>
      </w:r>
      <w:r>
        <w:rPr>
          <w:spacing w:val="-6"/>
        </w:rPr>
        <w:t>об</w:t>
      </w:r>
      <w:r>
        <w:tab/>
      </w:r>
      <w:r>
        <w:rPr>
          <w:spacing w:val="-2"/>
        </w:rPr>
        <w:t>административных</w:t>
      </w:r>
      <w:r>
        <w:tab/>
      </w:r>
      <w:r>
        <w:rPr>
          <w:spacing w:val="-2"/>
        </w:rPr>
        <w:t>правонарушениях,</w:t>
      </w:r>
      <w:r>
        <w:tab/>
      </w:r>
      <w:r>
        <w:rPr>
          <w:spacing w:val="-2"/>
        </w:rPr>
        <w:t>которыми</w:t>
      </w:r>
      <w:r>
        <w:tab/>
      </w:r>
      <w:r>
        <w:rPr>
          <w:spacing w:val="-2"/>
        </w:rPr>
        <w:t xml:space="preserve">усилена </w:t>
      </w:r>
      <w:r>
        <w:t>административная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предпри</w:t>
      </w:r>
      <w:r>
        <w:t>нимательской</w:t>
      </w:r>
      <w:r>
        <w:rPr>
          <w:spacing w:val="-15"/>
        </w:rPr>
        <w:t xml:space="preserve"> </w:t>
      </w:r>
      <w:r>
        <w:t>деятельности без направления обязательного уведомления в адрес надзорных органов.</w:t>
      </w:r>
    </w:p>
    <w:p w:rsidR="006A6397" w:rsidRDefault="00E863B8">
      <w:pPr>
        <w:pStyle w:val="a3"/>
        <w:spacing w:before="1"/>
        <w:ind w:left="283" w:right="139" w:firstLine="709"/>
        <w:jc w:val="both"/>
      </w:pPr>
      <w:r>
        <w:t>Ранее</w:t>
      </w:r>
      <w:r>
        <w:rPr>
          <w:spacing w:val="80"/>
        </w:rPr>
        <w:t xml:space="preserve">  </w:t>
      </w:r>
      <w:r>
        <w:t>индивидуальные</w:t>
      </w:r>
      <w:r>
        <w:rPr>
          <w:spacing w:val="80"/>
        </w:rPr>
        <w:t xml:space="preserve">  </w:t>
      </w:r>
      <w:r>
        <w:t>предприниматели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юридические</w:t>
      </w:r>
      <w:r>
        <w:rPr>
          <w:spacing w:val="80"/>
        </w:rPr>
        <w:t xml:space="preserve">  </w:t>
      </w:r>
      <w:r>
        <w:t>лица были обязаны информировать надзорные органы о начале осуществления определенных</w:t>
      </w:r>
      <w:r>
        <w:rPr>
          <w:spacing w:val="80"/>
          <w:w w:val="150"/>
        </w:rPr>
        <w:t xml:space="preserve">   </w:t>
      </w:r>
      <w:r>
        <w:t>видов</w:t>
      </w:r>
      <w:r>
        <w:rPr>
          <w:spacing w:val="80"/>
          <w:w w:val="150"/>
        </w:rPr>
        <w:t xml:space="preserve">   </w:t>
      </w:r>
      <w:r>
        <w:t>деятельнос</w:t>
      </w:r>
      <w:r>
        <w:t>ти,</w:t>
      </w:r>
      <w:r>
        <w:rPr>
          <w:spacing w:val="80"/>
          <w:w w:val="150"/>
        </w:rPr>
        <w:t xml:space="preserve">   </w:t>
      </w:r>
      <w:r>
        <w:t>подлежащих</w:t>
      </w:r>
      <w:r>
        <w:rPr>
          <w:spacing w:val="80"/>
          <w:w w:val="150"/>
        </w:rPr>
        <w:t xml:space="preserve">   </w:t>
      </w:r>
      <w:r>
        <w:t>регулированию,</w:t>
      </w:r>
      <w:r>
        <w:rPr>
          <w:spacing w:val="40"/>
        </w:rPr>
        <w:t xml:space="preserve"> </w:t>
      </w:r>
      <w:r>
        <w:t xml:space="preserve">в частности, открытие автосервиса, салона красоты или оказание услуг по </w:t>
      </w:r>
      <w:r>
        <w:rPr>
          <w:spacing w:val="-2"/>
        </w:rPr>
        <w:t>грузоперевозкам.</w:t>
      </w:r>
    </w:p>
    <w:p w:rsidR="006A6397" w:rsidRDefault="00E863B8">
      <w:pPr>
        <w:pStyle w:val="a3"/>
        <w:ind w:left="283" w:right="139" w:firstLine="709"/>
        <w:jc w:val="both"/>
      </w:pPr>
      <w:r>
        <w:t>В случае непредставления сведений о начале деятельности, размер административных штрафов оставался незначительным, а сроки давности привлечения к ответственности были ограничены.</w:t>
      </w:r>
    </w:p>
    <w:p w:rsidR="006A6397" w:rsidRDefault="00E863B8">
      <w:pPr>
        <w:pStyle w:val="a3"/>
        <w:ind w:left="283" w:right="139" w:firstLine="709"/>
        <w:jc w:val="both"/>
      </w:pPr>
      <w:r>
        <w:t>С момента вступления в силу изменений нарушения, связанные с отсутствием увед</w:t>
      </w:r>
      <w:r>
        <w:t>омления надзорных органов, будут квалифицироваться как длящиеся административные правонарушения.</w:t>
      </w:r>
    </w:p>
    <w:p w:rsidR="006A6397" w:rsidRDefault="00E863B8">
      <w:pPr>
        <w:pStyle w:val="a3"/>
        <w:ind w:left="283" w:right="140" w:firstLine="709"/>
        <w:jc w:val="both"/>
      </w:pPr>
      <w:r>
        <w:t xml:space="preserve">Поправками предусмотрено повышение размеров административных </w:t>
      </w:r>
      <w:r>
        <w:rPr>
          <w:spacing w:val="-2"/>
        </w:rPr>
        <w:t>штрафов:</w:t>
      </w:r>
    </w:p>
    <w:p w:rsidR="006A6397" w:rsidRDefault="00E863B8">
      <w:pPr>
        <w:pStyle w:val="a4"/>
        <w:numPr>
          <w:ilvl w:val="0"/>
          <w:numId w:val="1"/>
        </w:numPr>
        <w:tabs>
          <w:tab w:val="left" w:pos="1158"/>
        </w:tabs>
        <w:ind w:left="1158" w:hanging="165"/>
        <w:rPr>
          <w:sz w:val="28"/>
        </w:rPr>
      </w:pPr>
      <w:r>
        <w:rPr>
          <w:sz w:val="28"/>
        </w:rPr>
        <w:t xml:space="preserve">для индивидуальных предпринимателей штраф составит от 7 000 до 12 </w:t>
      </w:r>
      <w:r>
        <w:rPr>
          <w:spacing w:val="-5"/>
          <w:sz w:val="28"/>
        </w:rPr>
        <w:t>000</w:t>
      </w:r>
    </w:p>
    <w:p w:rsidR="006A6397" w:rsidRDefault="00E863B8">
      <w:pPr>
        <w:pStyle w:val="a3"/>
        <w:ind w:left="283"/>
        <w:jc w:val="both"/>
      </w:pPr>
      <w:r>
        <w:t>рублей, 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 xml:space="preserve">повторного его совершения – от 15 000 до 25 000 </w:t>
      </w:r>
      <w:r>
        <w:rPr>
          <w:spacing w:val="-2"/>
        </w:rPr>
        <w:t>рублей.</w:t>
      </w:r>
    </w:p>
    <w:p w:rsidR="006A6397" w:rsidRDefault="00E863B8">
      <w:pPr>
        <w:pStyle w:val="a4"/>
        <w:numPr>
          <w:ilvl w:val="0"/>
          <w:numId w:val="1"/>
        </w:numPr>
        <w:tabs>
          <w:tab w:val="left" w:pos="1174"/>
        </w:tabs>
        <w:ind w:left="283" w:right="140" w:firstLine="709"/>
        <w:rPr>
          <w:sz w:val="28"/>
        </w:rPr>
      </w:pPr>
      <w:r>
        <w:rPr>
          <w:sz w:val="28"/>
        </w:rPr>
        <w:t>для организаций - от 24 000 до 48 000 рублей, при выявлении повторного нарушения – от 50 000 до 60 000 рублей.</w:t>
      </w:r>
    </w:p>
    <w:p w:rsidR="006A6397" w:rsidRDefault="006A6397">
      <w:pPr>
        <w:pStyle w:val="a4"/>
        <w:rPr>
          <w:sz w:val="28"/>
        </w:rPr>
        <w:sectPr w:rsidR="006A6397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E863B8" w:rsidRDefault="00E863B8" w:rsidP="00E863B8">
      <w:pPr>
        <w:pStyle w:val="a3"/>
        <w:tabs>
          <w:tab w:val="left" w:pos="3251"/>
          <w:tab w:val="left" w:pos="4190"/>
          <w:tab w:val="left" w:pos="5101"/>
          <w:tab w:val="left" w:pos="6524"/>
          <w:tab w:val="left" w:pos="6912"/>
          <w:tab w:val="left" w:pos="7283"/>
          <w:tab w:val="left" w:pos="8315"/>
        </w:tabs>
        <w:spacing w:before="66"/>
        <w:ind w:left="283" w:right="139" w:firstLine="709"/>
      </w:pPr>
      <w:r>
        <w:rPr>
          <w:spacing w:val="-2"/>
        </w:rPr>
        <w:lastRenderedPageBreak/>
        <w:t>Ответственность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4"/>
        </w:rPr>
        <w:t>будет</w:t>
      </w:r>
      <w:r>
        <w:tab/>
      </w:r>
      <w:r>
        <w:rPr>
          <w:spacing w:val="-2"/>
        </w:rPr>
        <w:t>наступать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 xml:space="preserve">предоставления </w:t>
      </w:r>
      <w:r>
        <w:t>недостоверных сведений при подаче уведомления.</w:t>
      </w:r>
    </w:p>
    <w:p w:rsidR="006A6397" w:rsidRDefault="00E863B8" w:rsidP="00E863B8">
      <w:pPr>
        <w:pStyle w:val="a3"/>
        <w:spacing w:before="88"/>
        <w:ind w:left="280"/>
      </w:pPr>
      <w:r>
        <w:rPr>
          <w:spacing w:val="-2"/>
        </w:rPr>
        <w:t>Необходимо</w:t>
      </w:r>
      <w:r>
        <w:tab/>
      </w:r>
      <w:r>
        <w:rPr>
          <w:spacing w:val="-2"/>
        </w:rPr>
        <w:t>отметить,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осуществлении</w:t>
      </w:r>
      <w:r>
        <w:tab/>
      </w:r>
      <w:r>
        <w:rPr>
          <w:spacing w:val="-2"/>
        </w:rPr>
        <w:t>бизнеса</w:t>
      </w:r>
      <w:r>
        <w:tab/>
      </w:r>
      <w:r>
        <w:rPr>
          <w:spacing w:val="-4"/>
        </w:rPr>
        <w:t xml:space="preserve">без </w:t>
      </w:r>
      <w:r>
        <w:t>уведомления будут являться основанием для проведения внеплановой проверки.</w:t>
      </w:r>
    </w:p>
    <w:p w:rsidR="00E863B8" w:rsidRDefault="00E863B8" w:rsidP="00E863B8">
      <w:pPr>
        <w:pStyle w:val="a3"/>
        <w:spacing w:before="88"/>
        <w:ind w:left="280"/>
      </w:pPr>
    </w:p>
    <w:p w:rsidR="00E863B8" w:rsidRPr="00E863B8" w:rsidRDefault="00E863B8" w:rsidP="00E863B8">
      <w:pPr>
        <w:pStyle w:val="a3"/>
        <w:spacing w:before="88"/>
        <w:ind w:left="280"/>
        <w:jc w:val="right"/>
        <w:rPr>
          <w:sz w:val="24"/>
          <w:szCs w:val="24"/>
        </w:rPr>
      </w:pPr>
      <w:r w:rsidRPr="00E863B8">
        <w:rPr>
          <w:sz w:val="24"/>
          <w:szCs w:val="24"/>
        </w:rPr>
        <w:t>Заместитель прокурора района</w:t>
      </w:r>
    </w:p>
    <w:p w:rsidR="00E863B8" w:rsidRPr="00E863B8" w:rsidRDefault="00E863B8" w:rsidP="00E863B8">
      <w:pPr>
        <w:pStyle w:val="a3"/>
        <w:spacing w:before="88"/>
        <w:ind w:left="280"/>
        <w:jc w:val="right"/>
        <w:rPr>
          <w:sz w:val="24"/>
          <w:szCs w:val="24"/>
        </w:rPr>
      </w:pPr>
      <w:r w:rsidRPr="00E863B8">
        <w:rPr>
          <w:sz w:val="24"/>
          <w:szCs w:val="24"/>
        </w:rPr>
        <w:t xml:space="preserve">Прокудин А.Ю. </w:t>
      </w:r>
    </w:p>
    <w:sectPr w:rsidR="00E863B8" w:rsidRPr="00E863B8" w:rsidSect="00E863B8">
      <w:type w:val="continuous"/>
      <w:pgSz w:w="11910" w:h="16850"/>
      <w:pgMar w:top="400" w:right="425" w:bottom="280" w:left="1133" w:header="720" w:footer="720" w:gutter="0"/>
      <w:cols w:num="2" w:space="720" w:equalWidth="0">
        <w:col w:w="8081" w:space="73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7B06"/>
    <w:multiLevelType w:val="hybridMultilevel"/>
    <w:tmpl w:val="3CB67D28"/>
    <w:lvl w:ilvl="0" w:tplc="D6E80394">
      <w:numFmt w:val="bullet"/>
      <w:lvlText w:val="-"/>
      <w:lvlJc w:val="left"/>
      <w:pPr>
        <w:ind w:left="2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E2E6C">
      <w:numFmt w:val="bullet"/>
      <w:lvlText w:val="•"/>
      <w:lvlJc w:val="left"/>
      <w:pPr>
        <w:ind w:left="1287" w:hanging="166"/>
      </w:pPr>
      <w:rPr>
        <w:rFonts w:hint="default"/>
        <w:lang w:val="ru-RU" w:eastAsia="en-US" w:bidi="ar-SA"/>
      </w:rPr>
    </w:lvl>
    <w:lvl w:ilvl="2" w:tplc="446C327E">
      <w:numFmt w:val="bullet"/>
      <w:lvlText w:val="•"/>
      <w:lvlJc w:val="left"/>
      <w:pPr>
        <w:ind w:left="2294" w:hanging="166"/>
      </w:pPr>
      <w:rPr>
        <w:rFonts w:hint="default"/>
        <w:lang w:val="ru-RU" w:eastAsia="en-US" w:bidi="ar-SA"/>
      </w:rPr>
    </w:lvl>
    <w:lvl w:ilvl="3" w:tplc="74B47AF6">
      <w:numFmt w:val="bullet"/>
      <w:lvlText w:val="•"/>
      <w:lvlJc w:val="left"/>
      <w:pPr>
        <w:ind w:left="3301" w:hanging="166"/>
      </w:pPr>
      <w:rPr>
        <w:rFonts w:hint="default"/>
        <w:lang w:val="ru-RU" w:eastAsia="en-US" w:bidi="ar-SA"/>
      </w:rPr>
    </w:lvl>
    <w:lvl w:ilvl="4" w:tplc="A0E037E2">
      <w:numFmt w:val="bullet"/>
      <w:lvlText w:val="•"/>
      <w:lvlJc w:val="left"/>
      <w:pPr>
        <w:ind w:left="4308" w:hanging="166"/>
      </w:pPr>
      <w:rPr>
        <w:rFonts w:hint="default"/>
        <w:lang w:val="ru-RU" w:eastAsia="en-US" w:bidi="ar-SA"/>
      </w:rPr>
    </w:lvl>
    <w:lvl w:ilvl="5" w:tplc="328A6478">
      <w:numFmt w:val="bullet"/>
      <w:lvlText w:val="•"/>
      <w:lvlJc w:val="left"/>
      <w:pPr>
        <w:ind w:left="5315" w:hanging="166"/>
      </w:pPr>
      <w:rPr>
        <w:rFonts w:hint="default"/>
        <w:lang w:val="ru-RU" w:eastAsia="en-US" w:bidi="ar-SA"/>
      </w:rPr>
    </w:lvl>
    <w:lvl w:ilvl="6" w:tplc="C8841EC0">
      <w:numFmt w:val="bullet"/>
      <w:lvlText w:val="•"/>
      <w:lvlJc w:val="left"/>
      <w:pPr>
        <w:ind w:left="6322" w:hanging="166"/>
      </w:pPr>
      <w:rPr>
        <w:rFonts w:hint="default"/>
        <w:lang w:val="ru-RU" w:eastAsia="en-US" w:bidi="ar-SA"/>
      </w:rPr>
    </w:lvl>
    <w:lvl w:ilvl="7" w:tplc="351256D6">
      <w:numFmt w:val="bullet"/>
      <w:lvlText w:val="•"/>
      <w:lvlJc w:val="left"/>
      <w:pPr>
        <w:ind w:left="7329" w:hanging="166"/>
      </w:pPr>
      <w:rPr>
        <w:rFonts w:hint="default"/>
        <w:lang w:val="ru-RU" w:eastAsia="en-US" w:bidi="ar-SA"/>
      </w:rPr>
    </w:lvl>
    <w:lvl w:ilvl="8" w:tplc="B92A08DC">
      <w:numFmt w:val="bullet"/>
      <w:lvlText w:val="•"/>
      <w:lvlJc w:val="left"/>
      <w:pPr>
        <w:ind w:left="8336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6397"/>
    <w:rsid w:val="006A6397"/>
    <w:rsid w:val="00E8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3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6397"/>
    <w:rPr>
      <w:sz w:val="28"/>
      <w:szCs w:val="28"/>
    </w:rPr>
  </w:style>
  <w:style w:type="paragraph" w:styleId="a4">
    <w:name w:val="List Paragraph"/>
    <w:basedOn w:val="a"/>
    <w:uiPriority w:val="1"/>
    <w:qFormat/>
    <w:rsid w:val="006A6397"/>
    <w:pPr>
      <w:ind w:left="283" w:hanging="165"/>
      <w:jc w:val="both"/>
    </w:pPr>
  </w:style>
  <w:style w:type="paragraph" w:customStyle="1" w:styleId="TableParagraph">
    <w:name w:val="Table Paragraph"/>
    <w:basedOn w:val="a"/>
    <w:uiPriority w:val="1"/>
    <w:qFormat/>
    <w:rsid w:val="006A6397"/>
  </w:style>
  <w:style w:type="paragraph" w:styleId="a5">
    <w:name w:val="Balloon Text"/>
    <w:basedOn w:val="a"/>
    <w:link w:val="a6"/>
    <w:uiPriority w:val="99"/>
    <w:semiHidden/>
    <w:unhideWhenUsed/>
    <w:rsid w:val="00E86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3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2025-12-22T17:28:00Z</dcterms:created>
  <dcterms:modified xsi:type="dcterms:W3CDTF">2025-12-22T17:46:00Z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